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E5" w:rsidRDefault="004520E5" w:rsidP="004520E5">
      <w:pPr>
        <w:suppressAutoHyphens/>
        <w:jc w:val="center"/>
        <w:rPr>
          <w:sz w:val="28"/>
          <w:szCs w:val="28"/>
        </w:rPr>
      </w:pPr>
      <w:r w:rsidRPr="008446AA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5" o:title="" grayscale="t"/>
          </v:shape>
          <o:OLEObject Type="Embed" ProgID="Word.Picture.8" ShapeID="_x0000_i1025" DrawAspect="Content" ObjectID="_1489230088" r:id="rId6"/>
        </w:object>
      </w:r>
    </w:p>
    <w:p w:rsidR="004520E5" w:rsidRDefault="004520E5" w:rsidP="004520E5">
      <w:pPr>
        <w:suppressAutoHyphens/>
        <w:jc w:val="center"/>
        <w:rPr>
          <w:sz w:val="28"/>
          <w:szCs w:val="28"/>
        </w:rPr>
      </w:pPr>
    </w:p>
    <w:p w:rsidR="004520E5" w:rsidRDefault="004520E5" w:rsidP="004520E5">
      <w:pPr>
        <w:pStyle w:val="3"/>
        <w:jc w:val="center"/>
        <w:rPr>
          <w:rFonts w:eastAsiaTheme="minorHAnsi"/>
          <w:b/>
          <w:sz w:val="32"/>
        </w:rPr>
      </w:pPr>
    </w:p>
    <w:p w:rsidR="004520E5" w:rsidRDefault="004520E5" w:rsidP="004520E5">
      <w:pPr>
        <w:pStyle w:val="3"/>
        <w:jc w:val="center"/>
        <w:rPr>
          <w:rFonts w:eastAsiaTheme="minorHAnsi"/>
          <w:b/>
          <w:sz w:val="32"/>
        </w:rPr>
      </w:pPr>
      <w:r>
        <w:rPr>
          <w:rFonts w:eastAsiaTheme="minorHAnsi"/>
          <w:b/>
          <w:sz w:val="32"/>
        </w:rPr>
        <w:t>АДМИНИСТРАЦИЯ</w:t>
      </w:r>
    </w:p>
    <w:p w:rsidR="004520E5" w:rsidRDefault="004520E5" w:rsidP="004520E5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4520E5" w:rsidRDefault="004520E5" w:rsidP="004520E5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4520E5" w:rsidRDefault="004520E5" w:rsidP="004520E5">
      <w:pPr>
        <w:jc w:val="center"/>
      </w:pPr>
    </w:p>
    <w:p w:rsidR="004520E5" w:rsidRDefault="004520E5" w:rsidP="004520E5">
      <w:pPr>
        <w:jc w:val="center"/>
      </w:pPr>
    </w:p>
    <w:p w:rsidR="004520E5" w:rsidRDefault="004520E5" w:rsidP="004520E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520E5" w:rsidRDefault="004520E5" w:rsidP="004520E5"/>
    <w:p w:rsidR="004520E5" w:rsidRDefault="004520E5" w:rsidP="004520E5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  06.03. 2015г                   №11</w:t>
      </w: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sz w:val="28"/>
          <w:szCs w:val="28"/>
        </w:rPr>
      </w:pP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«О системе </w:t>
      </w:r>
      <w:r>
        <w:rPr>
          <w:color w:val="000000"/>
          <w:spacing w:val="-2"/>
          <w:sz w:val="28"/>
          <w:szCs w:val="28"/>
        </w:rPr>
        <w:t>оплаты труда</w:t>
      </w:r>
      <w:r>
        <w:rPr>
          <w:b/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работников</w:t>
      </w: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рабочих профессий Администрации</w:t>
      </w: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Новомихайловского сельского поселения</w:t>
      </w: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Монастырщинского района</w:t>
      </w:r>
    </w:p>
    <w:p w:rsidR="004520E5" w:rsidRDefault="004520E5" w:rsidP="004520E5">
      <w:pPr>
        <w:tabs>
          <w:tab w:val="left" w:pos="4962"/>
        </w:tabs>
        <w:suppressAutoHyphens/>
        <w:ind w:right="412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 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4520E5" w:rsidRPr="004520E5" w:rsidRDefault="004520E5" w:rsidP="004520E5">
      <w:pPr>
        <w:shd w:val="clear" w:color="auto" w:fill="FFFFFF"/>
        <w:suppressAutoHyphens/>
        <w:spacing w:before="221"/>
        <w:ind w:right="24" w:firstLine="567"/>
        <w:jc w:val="both"/>
        <w:rPr>
          <w:spacing w:val="-2"/>
          <w:sz w:val="28"/>
          <w:szCs w:val="28"/>
        </w:rPr>
      </w:pPr>
      <w:proofErr w:type="gramStart"/>
      <w:r w:rsidRPr="004520E5">
        <w:rPr>
          <w:sz w:val="28"/>
          <w:szCs w:val="28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4520E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520E5">
        <w:rPr>
          <w:sz w:val="28"/>
          <w:szCs w:val="28"/>
        </w:rPr>
        <w:t xml:space="preserve"> Российской Федерации, 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22.10.2008г. № 595</w:t>
      </w:r>
      <w:proofErr w:type="gramEnd"/>
    </w:p>
    <w:p w:rsidR="004520E5" w:rsidRPr="004520E5" w:rsidRDefault="004520E5" w:rsidP="004520E5">
      <w:pPr>
        <w:shd w:val="clear" w:color="auto" w:fill="FFFFFF"/>
        <w:suppressAutoHyphens/>
        <w:ind w:right="24" w:firstLine="567"/>
        <w:jc w:val="both"/>
        <w:rPr>
          <w:sz w:val="28"/>
          <w:szCs w:val="28"/>
        </w:rPr>
      </w:pPr>
      <w:r w:rsidRPr="004520E5">
        <w:rPr>
          <w:spacing w:val="-3"/>
          <w:sz w:val="28"/>
          <w:szCs w:val="28"/>
        </w:rPr>
        <w:t xml:space="preserve">Администрация </w:t>
      </w:r>
      <w:r w:rsidRPr="004520E5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proofErr w:type="spellStart"/>
      <w:proofErr w:type="gramStart"/>
      <w:r w:rsidRPr="004520E5">
        <w:rPr>
          <w:sz w:val="28"/>
          <w:szCs w:val="28"/>
        </w:rPr>
        <w:t>п</w:t>
      </w:r>
      <w:proofErr w:type="spellEnd"/>
      <w:proofErr w:type="gramEnd"/>
      <w:r w:rsidRPr="004520E5">
        <w:rPr>
          <w:sz w:val="28"/>
          <w:szCs w:val="28"/>
        </w:rPr>
        <w:t xml:space="preserve"> о с т а </w:t>
      </w:r>
      <w:proofErr w:type="spellStart"/>
      <w:r w:rsidRPr="004520E5">
        <w:rPr>
          <w:sz w:val="28"/>
          <w:szCs w:val="28"/>
        </w:rPr>
        <w:t>н</w:t>
      </w:r>
      <w:proofErr w:type="spellEnd"/>
      <w:r w:rsidRPr="004520E5">
        <w:rPr>
          <w:sz w:val="28"/>
          <w:szCs w:val="28"/>
        </w:rPr>
        <w:t xml:space="preserve"> о в л я е т: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34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оплаты труда работников рабочих специальностей Администрации Новомихайловского сельского поселения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2 Настоящее постановление   распространяет свое действие на правоотношения, возникшие с 1 января 2015 года.</w:t>
      </w:r>
    </w:p>
    <w:p w:rsidR="004520E5" w:rsidRPr="004520E5" w:rsidRDefault="004520E5" w:rsidP="004520E5">
      <w:pPr>
        <w:tabs>
          <w:tab w:val="left" w:pos="220"/>
        </w:tabs>
        <w:rPr>
          <w:sz w:val="28"/>
          <w:szCs w:val="28"/>
        </w:rPr>
      </w:pPr>
    </w:p>
    <w:p w:rsidR="004520E5" w:rsidRPr="004520E5" w:rsidRDefault="004520E5" w:rsidP="004520E5">
      <w:pPr>
        <w:tabs>
          <w:tab w:val="left" w:pos="220"/>
        </w:tabs>
        <w:rPr>
          <w:sz w:val="28"/>
          <w:szCs w:val="28"/>
        </w:rPr>
      </w:pPr>
      <w:r w:rsidRPr="004520E5">
        <w:rPr>
          <w:sz w:val="28"/>
          <w:szCs w:val="28"/>
        </w:rPr>
        <w:t>Глава муниципального образования</w:t>
      </w:r>
    </w:p>
    <w:p w:rsidR="004520E5" w:rsidRPr="004520E5" w:rsidRDefault="004520E5" w:rsidP="004520E5">
      <w:pPr>
        <w:tabs>
          <w:tab w:val="left" w:pos="220"/>
        </w:tabs>
        <w:rPr>
          <w:sz w:val="28"/>
          <w:szCs w:val="28"/>
        </w:rPr>
      </w:pPr>
      <w:r w:rsidRPr="004520E5">
        <w:rPr>
          <w:sz w:val="28"/>
          <w:szCs w:val="28"/>
        </w:rPr>
        <w:t>Новомихайловского сельского поселения</w:t>
      </w:r>
    </w:p>
    <w:p w:rsidR="004520E5" w:rsidRPr="004520E5" w:rsidRDefault="004520E5" w:rsidP="004520E5">
      <w:pPr>
        <w:tabs>
          <w:tab w:val="left" w:pos="220"/>
        </w:tabs>
        <w:rPr>
          <w:sz w:val="28"/>
          <w:szCs w:val="28"/>
        </w:rPr>
      </w:pPr>
      <w:r w:rsidRPr="004520E5">
        <w:rPr>
          <w:sz w:val="28"/>
          <w:szCs w:val="28"/>
        </w:rPr>
        <w:t>Монастырщинского района</w:t>
      </w:r>
    </w:p>
    <w:p w:rsidR="004520E5" w:rsidRPr="004520E5" w:rsidRDefault="004520E5" w:rsidP="004520E5">
      <w:pPr>
        <w:tabs>
          <w:tab w:val="left" w:pos="220"/>
        </w:tabs>
        <w:rPr>
          <w:b/>
          <w:sz w:val="28"/>
          <w:szCs w:val="28"/>
        </w:rPr>
      </w:pPr>
      <w:r w:rsidRPr="004520E5">
        <w:rPr>
          <w:sz w:val="28"/>
          <w:szCs w:val="28"/>
        </w:rPr>
        <w:t xml:space="preserve">Смоленской области                                                                         </w:t>
      </w:r>
      <w:r w:rsidRPr="004520E5">
        <w:rPr>
          <w:b/>
          <w:sz w:val="28"/>
          <w:szCs w:val="28"/>
        </w:rPr>
        <w:t>С.В.Иванов</w:t>
      </w:r>
    </w:p>
    <w:p w:rsidR="004520E5" w:rsidRPr="004520E5" w:rsidRDefault="004520E5" w:rsidP="004520E5">
      <w:pPr>
        <w:tabs>
          <w:tab w:val="left" w:pos="220"/>
        </w:tabs>
        <w:rPr>
          <w:b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4520E5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4520E5" w:rsidRPr="004520E5" w:rsidRDefault="004520E5" w:rsidP="004520E5">
      <w:pPr>
        <w:pStyle w:val="ConsPlusNormal"/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Администрации  Новомихайловского</w:t>
      </w:r>
    </w:p>
    <w:p w:rsidR="004520E5" w:rsidRPr="004520E5" w:rsidRDefault="004520E5" w:rsidP="004520E5">
      <w:pPr>
        <w:pStyle w:val="ConsPlusNormal"/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сельского поселения  Монастырщинского района Смоленской области</w:t>
      </w:r>
    </w:p>
    <w:p w:rsidR="004520E5" w:rsidRPr="004520E5" w:rsidRDefault="004520E5" w:rsidP="004520E5">
      <w:pPr>
        <w:pStyle w:val="ConsPlusNormal"/>
        <w:tabs>
          <w:tab w:val="left" w:pos="78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06.03.2015г</w:t>
      </w:r>
    </w:p>
    <w:p w:rsidR="004520E5" w:rsidRPr="004520E5" w:rsidRDefault="004520E5" w:rsidP="004520E5">
      <w:pPr>
        <w:pStyle w:val="ConsPlusNormal"/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4"/>
    <w:bookmarkEnd w:id="1"/>
    <w:p w:rsidR="004520E5" w:rsidRPr="004520E5" w:rsidRDefault="008446AA" w:rsidP="004520E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E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20E5" w:rsidRPr="004520E5">
        <w:rPr>
          <w:rFonts w:ascii="Times New Roman" w:hAnsi="Times New Roman" w:cs="Times New Roman"/>
          <w:b/>
          <w:sz w:val="28"/>
          <w:szCs w:val="28"/>
        </w:rPr>
        <w:instrText xml:space="preserve"> HYPERLINK "file:///C:\\Users\\User\\Documents\\Система%20оплаты%20тр.%20рабочих\\2015%20Пост.%20об%20утв.%20Положения%20об%20оплате%20тр.%20%20работников%20рабочих%20специальностей.docx" \l "Par34" \o "Ссылка на текущий документ" </w:instrText>
      </w:r>
      <w:r w:rsidRPr="004520E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20E5" w:rsidRPr="004520E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4520E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E5">
        <w:rPr>
          <w:rFonts w:ascii="Times New Roman" w:hAnsi="Times New Roman" w:cs="Times New Roman"/>
          <w:b/>
          <w:sz w:val="28"/>
          <w:szCs w:val="28"/>
        </w:rPr>
        <w:t xml:space="preserve">о системе </w:t>
      </w:r>
      <w:proofErr w:type="gramStart"/>
      <w:r w:rsidRPr="004520E5">
        <w:rPr>
          <w:rFonts w:ascii="Times New Roman" w:hAnsi="Times New Roman" w:cs="Times New Roman"/>
          <w:b/>
          <w:sz w:val="28"/>
          <w:szCs w:val="28"/>
        </w:rPr>
        <w:t>оплаты труда работников рабочих специальностей Администрации Новомихайловского сельского поселения</w:t>
      </w:r>
      <w:proofErr w:type="gramEnd"/>
      <w:r w:rsidRPr="004520E5">
        <w:rPr>
          <w:rFonts w:ascii="Times New Roman" w:hAnsi="Times New Roman" w:cs="Times New Roman"/>
          <w:b/>
          <w:sz w:val="28"/>
          <w:szCs w:val="28"/>
        </w:rPr>
        <w:t xml:space="preserve">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4520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9" w:tooltip="&quot;Трудовой кодекс Российской Федерации&quot; от 30.12.2001 N 197-ФЗ (ред. от 23.07.2013)------------ Недействующая редакция{КонсультантПлюс}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22.10.2008г. № 595 устанавливает:</w:t>
      </w:r>
      <w:proofErr w:type="gramEnd"/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оплаты труда работников рабочих специальностей Администрации Новомихайловского сельского поселения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(далее - работников рабочих специальностей);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виды размеры, порядок и условия применения выплат компенсационного и стимулирующего характера;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порядок исчисления заработной платы работников рабочих специальностей;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порядок проведения работы по определению размеров окладов (должностных окладов) работников рабочих специальностей;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перечень профессий работников рабочих специальностей.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- группы профессий рабочих,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базовый оклад (базовый должностной оклад) - минимальный оклад </w:t>
      </w:r>
      <w:r w:rsidRPr="004520E5">
        <w:rPr>
          <w:rFonts w:ascii="Times New Roman" w:hAnsi="Times New Roman" w:cs="Times New Roman"/>
          <w:sz w:val="28"/>
          <w:szCs w:val="28"/>
        </w:rPr>
        <w:lastRenderedPageBreak/>
        <w:t>(должностной оклад) работника, осуществляющего профессиональную деятельность по профессии рабочего, входящей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оклад (должностной оклад) - фиксированный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компенсационные выплаты (выплаты компенсационного характера)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стимулирующие выплаты (выплаты стимулирующего характера) - выплаты, направленные на стимулирование работника к качественному труду, а также поощрение за выполненную работу;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1.3. Система оплаты труда в Администрации Новомихайловского сельского поселения Монастырщинского района Смоленской области устанавливается с учетом: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базовых окладов (базовых должностных окладов) рабочих по профессиональным квалификационным группам.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1.4. Заработная плата работников рабочих специальностей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1.5. Заработная плата работника рабочей специальности предельными размерами не ограничивается.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1.6. Глава муниципального образования  Новомихайловского сельского поселения Монастырщинского района Смоленской области (далее - Работодатель) несет ответственность за своевременную и правильную оплату труда работников рабочих специальностей в соответствии с действующим законодательством.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1.7. В пределах фонда оплаты труда работникам рабочих специальностей может быть оказана материальная помощь: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к юбилейным, праздничным датам;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в случае смерти близких родственников - на основании копии свидетельства о смерти;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lastRenderedPageBreak/>
        <w:t>- при рождении ребенка - на основании копии свидетельства о рождении;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в случае утраты или повреждения личного имущества в результате стихийных бедствий, пожара, кражи, аварии системы водоснабжения, отопления и других обстоятельств - на основании справок из соответствующих органов (местного самоуправления, внутренних дел, противопожарной службы и др.).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Работодатель на основании письменного заявления работника.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5"/>
      <w:bookmarkEnd w:id="3"/>
      <w:r w:rsidRPr="004520E5">
        <w:rPr>
          <w:rFonts w:ascii="Times New Roman" w:hAnsi="Times New Roman" w:cs="Times New Roman"/>
          <w:b/>
          <w:sz w:val="28"/>
          <w:szCs w:val="28"/>
        </w:rPr>
        <w:t>2. Порядок оплаты труда работников рабочих специальностей</w:t>
      </w: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E5">
        <w:rPr>
          <w:rFonts w:ascii="Times New Roman" w:hAnsi="Times New Roman" w:cs="Times New Roman"/>
          <w:b/>
          <w:sz w:val="28"/>
          <w:szCs w:val="28"/>
        </w:rPr>
        <w:t>Администрации Новомихайловского сельского поселения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Заработная плата работников рабочих специальностей состоит из оклада (должностного оклада), выплат компенсационного и стимулирующего характера.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2.1. Оклады (должностные оклады) работников рабочих специальностей определяются с учетом базовых окладов (базовых должностных окладов), утвержденных постановлением  Администрации Новомихайловского сельского поселения Монастырщинского района Смоленской области от 26.01.2015 № 2</w:t>
      </w:r>
      <w:r w:rsidRPr="004520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0E5">
        <w:rPr>
          <w:rFonts w:ascii="Times New Roman" w:hAnsi="Times New Roman" w:cs="Times New Roman"/>
          <w:sz w:val="28"/>
          <w:szCs w:val="28"/>
        </w:rPr>
        <w:t>"Об установлении размеров базовых окладов (базовых должностных окладов) по профессиональным квалификационным группам профессий Администрации Новомихайловского сельского поселения Монастырщинского района Смоленской области».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2.2. Применяются следующие повышающие коэффициенты: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коэффициент сложности работы.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4520E5">
        <w:rPr>
          <w:rFonts w:ascii="Times New Roman" w:hAnsi="Times New Roman" w:cs="Times New Roman"/>
          <w:sz w:val="28"/>
          <w:szCs w:val="28"/>
        </w:rPr>
        <w:t>2.3. Оклад (должностной оклад) работника рабочей специальности рассчитывается по следующей формуле: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8122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базовый оклад (базовый должностной оклад) квалификационного уровня профессиональной квалификационной группы, к которому отнесена профессия рабочего;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коэффициент сложности работы;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коэффициент объема работы по профессии (должности).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работе на условиях неполного рабочего времени, работе по совместительству, а также работе по профессии (должности), штатным расписанием для которой предусмотрена не целая штатная единица, применяется значение вышеуказанного коэффициента (0,75; 0,5; 0,25 и др.), соответствующее объему работы.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lastRenderedPageBreak/>
        <w:t xml:space="preserve">2.4. Выплаты компенсационного и стимулирующего характера устанавливаются для работников рабочих специальностей в соответствии с видами, размерами, порядком и условиями применения выплат компенсационного и стимулирующего характера (согласно </w:t>
      </w:r>
      <w:hyperlink r:id="rId15" w:anchor="Par99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разделу 3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6" w:anchor="Par189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рабочих специальностей приведен в приложении № 2 к настоящему Положению.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9"/>
      <w:bookmarkEnd w:id="5"/>
      <w:r w:rsidRPr="004520E5">
        <w:rPr>
          <w:rFonts w:ascii="Times New Roman" w:hAnsi="Times New Roman" w:cs="Times New Roman"/>
          <w:b/>
          <w:sz w:val="28"/>
          <w:szCs w:val="28"/>
        </w:rPr>
        <w:t>3. Виды, размеры, порядок и условия применения выплат  компенсационного и стимулирующего характера в Администрации Новомихайловского сельского поселения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4520E5">
        <w:rPr>
          <w:rFonts w:ascii="Times New Roman" w:hAnsi="Times New Roman" w:cs="Times New Roman"/>
          <w:sz w:val="28"/>
          <w:szCs w:val="28"/>
        </w:rPr>
        <w:t>3.1. К выплатам компенсационного характера для работников рабочих специальностей относятся: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3.1.1. Выплаты работникам, занятым на тяжелых работах, работах с вредными и (или) опасными и иными особыми условиями труда.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3.1.2. Выплаты за работу в условиях, отклоняющихся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4520E5">
        <w:rPr>
          <w:rFonts w:ascii="Times New Roman" w:hAnsi="Times New Roman" w:cs="Times New Roman"/>
          <w:sz w:val="28"/>
          <w:szCs w:val="28"/>
        </w:rPr>
        <w:t xml:space="preserve">3.1.3. Доплаты до минимального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(минимальной заработной платы в Смоленской области).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  <w:r w:rsidRPr="004520E5">
        <w:rPr>
          <w:rFonts w:ascii="Times New Roman" w:hAnsi="Times New Roman" w:cs="Times New Roman"/>
          <w:sz w:val="28"/>
          <w:szCs w:val="28"/>
        </w:rPr>
        <w:t>3.2. К выплатам стимулирующего характера для работников рабочих специальностей относятся: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3.2.1. Выплаты за интенсивность и высокие результаты работы.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3.2.2. Выплаты за качество выполняемых работ.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3.2.3. Премиальные выплаты по результатам работы за месяц (квартал, год).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3.3. Работникам рабочих специальностей, занятым на тяжелых работах, работах с вредными и (или) опасными и иными особыми условиями труда, производится доплата.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Доплата устанавливается в процентах к окладу (должностному окладу) работника.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Конкретные размеры доплат устанавливаются Работодателем.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3.4.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Доплата устанавливается к окладу (должностному окладу) работника.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Конкретный размер доплаты устанавливается Работодателем.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3.5. Доплата до минимального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(минимальной </w:t>
      </w:r>
      <w:r w:rsidRPr="004520E5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в Смоленской области) устанавливается в соответствии с </w:t>
      </w:r>
      <w:hyperlink r:id="rId17" w:anchor="Par108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3.1.3 раздела 3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3.6. Выплаты за интенсивность и высокие результаты работы в пределах выделенных бюджетных ассигнований устанавливаются работникам рабочих специальностей за высокие достижения в работе, выполнение особо важных или срочных работ, а также напряженность в труде.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Указанные выплаты устанавливаются на определенный срок, но не более одного года, нормативным актом Работодателя. Выплаты отменяются при ухудшении показателей в работе или окончании особо важных или срочных работ.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устанавливаются в процентах к должностному окладу работника, вычисляемому в соответствии с </w:t>
      </w:r>
      <w:hyperlink r:id="rId18" w:anchor="Par83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 раздела 2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предельными размерами не ограничиваются.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3.7. Порядок и условия осуществления выплат за качество выполняемых работ, а также премиальных выплат по результатам работы за месяц (квартал, год) устанавливаются в пределах выделенных бюджетных ассигнований нормативным актом Работодателя.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работ, а также премиальные выплаты по итогам работы за месяц (квартал, год) устанавливаются в процентах к должностному окладу работника, вычисляемому в соответствии с </w:t>
      </w:r>
      <w:hyperlink r:id="rId19" w:anchor="Par83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 раздела 2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26"/>
      <w:bookmarkEnd w:id="9"/>
      <w:r w:rsidRPr="004520E5">
        <w:rPr>
          <w:rFonts w:ascii="Times New Roman" w:hAnsi="Times New Roman" w:cs="Times New Roman"/>
          <w:b/>
          <w:sz w:val="28"/>
          <w:szCs w:val="28"/>
        </w:rPr>
        <w:t>4. Порядок исчисления заработной платы работникам рабочих</w:t>
      </w: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E5">
        <w:rPr>
          <w:rFonts w:ascii="Times New Roman" w:hAnsi="Times New Roman" w:cs="Times New Roman"/>
          <w:b/>
          <w:sz w:val="28"/>
          <w:szCs w:val="28"/>
        </w:rPr>
        <w:t>специальностей Администрации Новомихайловского сельского поселения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4.1. Расчетным периодом для исчисления заработной платы является месяц.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4.2. Заработная плата работников рабочих специальностей вычисляется по формуле: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79070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заработная плата работника;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работника, вычисляемый в соответствии с </w:t>
      </w:r>
      <w:hyperlink r:id="rId23" w:anchor="Par83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 раздела 2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выплаты компенсационного характера, определяемые в соответствии с </w:t>
      </w:r>
      <w:hyperlink r:id="rId25" w:anchor="Par104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 раздела 3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0E5">
        <w:rPr>
          <w:rFonts w:ascii="Times New Roman" w:hAnsi="Times New Roman" w:cs="Times New Roman"/>
          <w:sz w:val="28"/>
          <w:szCs w:val="28"/>
        </w:rPr>
        <w:t xml:space="preserve"> - выплаты стимулирующего характера, определяемые в соответствии с </w:t>
      </w:r>
      <w:hyperlink r:id="rId27" w:anchor="Par109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3.2 раздела 3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4.3. Месячная заработная плата работника рабочей специальности,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минимального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28" w:tooltip="Федеральный закон от 19.06.2000 N 82-ФЗ (ред. от 01.06.2011) &quot;О минимальном размере оплаты труда&quot;------------ Недействующая редакция{КонсультантПлюс}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(далее - МРОТ);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</w:t>
      </w:r>
      <w:hyperlink r:id="rId29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133.1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минимальная заработная плата).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4.4. Если работнику рабочей специальности, полностью отработавшему за месяц норму рабочего времени и выполнившему нормы труда (трудовые обязанности), начислена месячная заработная плата в размере ниже МРОТ или ниже минимальной заработной платы, то работнику рабочей специальности устанавливается предусмотренная </w:t>
      </w:r>
      <w:hyperlink r:id="rId30" w:anchor="Par108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3.1.3 пункта 3.1 раздела 3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доплата до минимального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>, если в Смоленской области не заключено региональное соглашение о минимальной заработной плате;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доплата до минимальной заработной платы, если в Смоленской области заключено региональное соглашение о минимальной заработной плате.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Для работников рабочих специальностей, не полностью отработавших норму рабочего времени, а также работающих по совместительству или на условиях неполного рабочего времени, вышеуказанная доплата рассчитывается пропорционально отработанному времени.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4.5.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48"/>
      <w:bookmarkEnd w:id="10"/>
      <w:r w:rsidRPr="004520E5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работы по определению </w:t>
      </w:r>
      <w:proofErr w:type="gramStart"/>
      <w:r w:rsidRPr="004520E5">
        <w:rPr>
          <w:rFonts w:ascii="Times New Roman" w:hAnsi="Times New Roman" w:cs="Times New Roman"/>
          <w:b/>
          <w:sz w:val="28"/>
          <w:szCs w:val="28"/>
        </w:rPr>
        <w:t>размеров должностных окладов работников рабочих специальностей Администрации Новомихайловского сельского поселения</w:t>
      </w:r>
      <w:proofErr w:type="gramEnd"/>
      <w:r w:rsidRPr="004520E5">
        <w:rPr>
          <w:rFonts w:ascii="Times New Roman" w:hAnsi="Times New Roman" w:cs="Times New Roman"/>
          <w:b/>
          <w:sz w:val="28"/>
          <w:szCs w:val="28"/>
        </w:rPr>
        <w:t xml:space="preserve">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Для проведения работы по определению размеров должностных окладов работников рабочих специальностей, а также размеров надбавок за особый режим работы нормативным правовым актом Администрации Новомихайловского сельского поселения Монастырщинского района Смоленской области создается постоянно действующая тарификационная комиссия, в состав которой входит  Глава муниципального образования Новомихайловского сельского поселения Монастырщинского района Смоленской области,  старший менеджер Администрации Новомихайловского сельского поселения, старший инспектор Администрации Новомихайловского сельского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поселения Монастырщинского района Смоленской области.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Председателем тарификационной комиссии является Глава муниципального образования Новомихайловского сельского поселения Монастырщинского  района Смоленской области.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Тарификационная комиссия руководствуется в своей работе настоящим </w:t>
      </w:r>
      <w:r w:rsidRPr="004520E5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5.2. По результатам работы тарификационной комиссии составляются тарификационные </w:t>
      </w:r>
      <w:hyperlink r:id="rId31" w:anchor="Par231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списки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Тарификационные списки составляются ежегодно по состоянию на 1 января и подписываются всеми членами тарификационной комиссии.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5.3. Тарификационный список работников рабочих специальностей заполняется по всем профессиям рабочих специальностей Администрации Новомихайловского сельского поселения Монастырщинского   района Смоленской области в последовательности, соответствующей структуре штатного расписания.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5.4. В графе 3 "Наименование профессиональной квалификационной группы" тарификационного списка работников рабочих специальностей указывается номер соответствующего приложения к нормативному правовому акту Администрации Новомихайловского сельского поселения Монастырщинского   района Смоленской области, устанавливающему профессиональные квалификационные группы профессий рабочих.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5.5. В графе 3 "Уровень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уровня профессиональной квалификационной группы, к которому отнесена профессия рабочего.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5.6. В графе 3 "Квалификационный 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квалификационного уровня профессиональной квалификационной группы, к которому отнесена профессия рабочего.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В графе 3 "Базовый оклад (базовый должностной оклад)" тарификационного списка работников рабочих специальностей указывается размер базового оклада (базового должностного оклада) в соответствии с постановлением  Администрации Новомихайловского сельского поселения Монастырщинского  района Смоленской области от 30.12.2014 № 16</w:t>
      </w:r>
      <w:r w:rsidRPr="004520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0E5">
        <w:rPr>
          <w:rFonts w:ascii="Times New Roman" w:hAnsi="Times New Roman" w:cs="Times New Roman"/>
          <w:sz w:val="28"/>
          <w:szCs w:val="28"/>
        </w:rPr>
        <w:t>"Об утверждении профессиональных квалификационных групп профессий рабочих и установлении размеров базовых окладов (базовых должностных окладов) по профессиональным квалификационным группам профессий рабочих Администрации Новомихайловского сельского поселения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Монастырщинского  района Смоленской области", устанавливающим размеры базовых окладов (базовых должностных окладов) по профессиональным квалификационным группам.</w:t>
      </w:r>
      <w:proofErr w:type="gramEnd"/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5.8. В графе 3 "Коэффициент объема работы по профессии (должности)" тарификационного списка работников рабочих специальностей указывается значение вышеуказанного коэффициента в соответствии с </w:t>
      </w:r>
      <w:hyperlink r:id="rId32" w:anchor="Par83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 раздела 2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При работе по совместительству (внутреннему и внешнему) в данную графу вписывается также слово "совместительство".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 xml:space="preserve">Графа 3 "Квалификационный оклад (квалификационный </w:t>
      </w:r>
      <w:r w:rsidRPr="004520E5">
        <w:rPr>
          <w:rFonts w:ascii="Times New Roman" w:hAnsi="Times New Roman" w:cs="Times New Roman"/>
          <w:sz w:val="28"/>
          <w:szCs w:val="28"/>
        </w:rPr>
        <w:lastRenderedPageBreak/>
        <w:t>должностной оклад)" заполняется с учетом того, что квалификационный должностной оклад, устанавливаемый работнику рабочих специальностей в соответствии с новой системой оплаты труда, не может быть меньше должностного оклада без учета повышения за работу в опасных для здоровья и тяжелых условиях труда, выплачиваемого работнику Администрации до введения новой системы оплата труда при условии сохранения объема должностных обязанностей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работника и выполнения им работ той же квалификации.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В тарификационных списках работников рабочих специальностей месячный фонд заработной платы рассчитывается по вакантным профессиям рабочих, исходя из среднего размера коэффициента классности.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5.10. В форме тарификационного </w:t>
      </w:r>
      <w:hyperlink r:id="rId33" w:anchor="Par231" w:tooltip="Ссылка на текущий документ" w:history="1">
        <w:r w:rsidRPr="00452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списка</w:t>
        </w:r>
      </w:hyperlink>
      <w:r w:rsidRPr="004520E5">
        <w:rPr>
          <w:rFonts w:ascii="Times New Roman" w:hAnsi="Times New Roman" w:cs="Times New Roman"/>
          <w:sz w:val="28"/>
          <w:szCs w:val="28"/>
        </w:rPr>
        <w:t xml:space="preserve"> работников согласно приложению № 2 к настоящему Положению не отражаются: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4520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20E5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4520E5" w:rsidRPr="004520E5" w:rsidRDefault="004520E5" w:rsidP="004520E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0E5">
        <w:rPr>
          <w:rFonts w:ascii="Times New Roman" w:hAnsi="Times New Roman" w:cs="Times New Roman"/>
          <w:sz w:val="28"/>
          <w:szCs w:val="28"/>
        </w:rPr>
        <w:t xml:space="preserve">- премиальные выплаты по результатам работы за месяц (квартал, </w:t>
      </w:r>
      <w:bookmarkStart w:id="11" w:name="Par179"/>
      <w:bookmarkEnd w:id="11"/>
      <w:proofErr w:type="gramEnd"/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N 1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о системе оплаты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труда работников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рабочих специальностей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Администрации Новомихайловского сельского поселения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520E5" w:rsidRPr="004520E5" w:rsidRDefault="004520E5" w:rsidP="004520E5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Перечень</w:t>
      </w: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520E5">
        <w:rPr>
          <w:rFonts w:ascii="Times New Roman" w:hAnsi="Times New Roman" w:cs="Times New Roman"/>
          <w:sz w:val="28"/>
          <w:szCs w:val="28"/>
        </w:rPr>
        <w:t>должностей, профессий работников рабочих специальностей Администрации Новомихайловского сельского поселения Монастырщинского района Смоленской области</w:t>
      </w:r>
    </w:p>
    <w:p w:rsidR="004520E5" w:rsidRPr="004520E5" w:rsidRDefault="004520E5" w:rsidP="004520E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89"/>
      <w:bookmarkEnd w:id="12"/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12"/>
        <w:gridCol w:w="3402"/>
      </w:tblGrid>
      <w:tr w:rsidR="004520E5" w:rsidRPr="004520E5" w:rsidTr="004520E5">
        <w:trPr>
          <w:trHeight w:val="70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E5" w:rsidRPr="004520E5" w:rsidRDefault="004520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20E5">
              <w:rPr>
                <w:sz w:val="28"/>
                <w:szCs w:val="28"/>
              </w:rPr>
              <w:t xml:space="preserve">            Наименование должности         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E5" w:rsidRPr="004520E5" w:rsidRDefault="004520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20E5">
              <w:rPr>
                <w:sz w:val="28"/>
                <w:szCs w:val="28"/>
              </w:rPr>
              <w:t>Размер должностного оклада</w:t>
            </w:r>
          </w:p>
        </w:tc>
      </w:tr>
      <w:tr w:rsidR="004520E5" w:rsidRPr="004520E5" w:rsidTr="004520E5">
        <w:trPr>
          <w:trHeight w:val="34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E5" w:rsidRPr="004520E5" w:rsidRDefault="004520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20E5">
              <w:rPr>
                <w:sz w:val="28"/>
                <w:szCs w:val="28"/>
              </w:rPr>
              <w:t xml:space="preserve">Сторож                               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E5" w:rsidRPr="004520E5" w:rsidRDefault="004520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20E5">
              <w:rPr>
                <w:sz w:val="28"/>
                <w:szCs w:val="28"/>
              </w:rPr>
              <w:t xml:space="preserve">              3064  </w:t>
            </w:r>
          </w:p>
        </w:tc>
      </w:tr>
      <w:tr w:rsidR="004520E5" w:rsidRPr="004520E5" w:rsidTr="004520E5">
        <w:trPr>
          <w:trHeight w:val="34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E5" w:rsidRPr="004520E5" w:rsidRDefault="004520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20E5">
              <w:rPr>
                <w:sz w:val="28"/>
                <w:szCs w:val="28"/>
              </w:rPr>
              <w:t xml:space="preserve">Уборщик служебных помещений               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0E5" w:rsidRPr="004520E5" w:rsidRDefault="004520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20E5">
              <w:rPr>
                <w:sz w:val="28"/>
                <w:szCs w:val="28"/>
              </w:rPr>
              <w:t xml:space="preserve">              3064</w:t>
            </w:r>
          </w:p>
        </w:tc>
      </w:tr>
      <w:tr w:rsidR="004520E5" w:rsidRPr="004520E5" w:rsidTr="004520E5">
        <w:trPr>
          <w:trHeight w:val="3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0E5" w:rsidRPr="004520E5" w:rsidRDefault="004520E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E5"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0E5" w:rsidRPr="004520E5" w:rsidRDefault="004520E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E5">
              <w:rPr>
                <w:rFonts w:ascii="Times New Roman" w:hAnsi="Times New Roman" w:cs="Times New Roman"/>
                <w:sz w:val="28"/>
                <w:szCs w:val="28"/>
              </w:rPr>
              <w:t xml:space="preserve">             3064</w:t>
            </w:r>
          </w:p>
        </w:tc>
      </w:tr>
      <w:tr w:rsidR="004520E5" w:rsidRPr="004520E5" w:rsidTr="004520E5">
        <w:trPr>
          <w:trHeight w:val="3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0E5" w:rsidRPr="004520E5" w:rsidRDefault="004520E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E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0E5" w:rsidRPr="004520E5" w:rsidRDefault="004520E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0E5">
              <w:rPr>
                <w:rFonts w:ascii="Times New Roman" w:hAnsi="Times New Roman" w:cs="Times New Roman"/>
                <w:sz w:val="28"/>
                <w:szCs w:val="28"/>
              </w:rPr>
              <w:t xml:space="preserve">             3569</w:t>
            </w:r>
          </w:p>
        </w:tc>
      </w:tr>
    </w:tbl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520E5" w:rsidRPr="004520E5" w:rsidRDefault="004520E5" w:rsidP="004520E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/>
    <w:p w:rsidR="00B67EE0" w:rsidRDefault="00B67EE0" w:rsidP="00B67EE0">
      <w:pPr>
        <w:pStyle w:val="ConsPlusNormal"/>
        <w:suppressAutoHyphens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 системе оплаты труда работников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рабочих специальностей Администрации  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Новомихайловского сельского     поселения       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7EE0" w:rsidRDefault="00B67EE0" w:rsidP="00B67EE0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Смоленской области</w:t>
      </w:r>
    </w:p>
    <w:p w:rsidR="00B67EE0" w:rsidRDefault="00B67EE0" w:rsidP="00B67EE0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Тарификационный список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рабочих специальностей Администрации Новомихайловского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  района Смоленской области</w:t>
      </w:r>
    </w:p>
    <w:p w:rsidR="00B67EE0" w:rsidRDefault="00B67EE0" w:rsidP="00B67EE0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Par231"/>
      <w:bookmarkEnd w:id="13"/>
      <w:r>
        <w:rPr>
          <w:rFonts w:ascii="Times New Roman" w:hAnsi="Times New Roman" w:cs="Times New Roman"/>
          <w:bCs/>
          <w:sz w:val="28"/>
          <w:szCs w:val="28"/>
        </w:rPr>
        <w:t xml:space="preserve">на 1 января 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7EE0" w:rsidRDefault="00B67EE0" w:rsidP="00B67EE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6000"/>
        <w:gridCol w:w="2640"/>
      </w:tblGrid>
      <w:tr w:rsidR="00B67EE0" w:rsidTr="00B67EE0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     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          </w:t>
            </w: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Ф.И.О.      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Наименование профессии (должности)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Наименование  </w:t>
            </w:r>
            <w:proofErr w:type="gramStart"/>
            <w:r w:rsidRPr="00B67EE0">
              <w:rPr>
                <w:sz w:val="24"/>
                <w:szCs w:val="24"/>
              </w:rPr>
              <w:t>профессиональной</w:t>
            </w:r>
            <w:proofErr w:type="gramEnd"/>
            <w:r w:rsidRPr="00B67EE0">
              <w:rPr>
                <w:sz w:val="24"/>
                <w:szCs w:val="24"/>
              </w:rPr>
              <w:t xml:space="preserve">  квалификационной</w:t>
            </w:r>
          </w:p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группы      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>Уровень профессиональной квалификационной группы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Квалификационный    уровень     </w:t>
            </w:r>
            <w:proofErr w:type="gramStart"/>
            <w:r w:rsidRPr="00B67EE0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квалификационной группы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Базовый оклад (базовый должностной оклад)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Коэффициент сложности работы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>Коэффициент   объема   работы    по    профессии</w:t>
            </w:r>
          </w:p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(должности) 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Коэффициент специфики работы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rPr>
          <w:trHeight w:val="8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gramStart"/>
            <w:r w:rsidRPr="00B67EE0">
              <w:rPr>
                <w:sz w:val="24"/>
                <w:szCs w:val="24"/>
              </w:rPr>
              <w:t>Квалифицированный    оклад    (квалифицированный</w:t>
            </w:r>
            <w:proofErr w:type="gramEnd"/>
          </w:p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должностной оклад)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Оклад (должностной оклад)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Надбавка за классность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Коэффициент режима работы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Надбавка за особый режим работы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gramStart"/>
            <w:r w:rsidRPr="00B67EE0">
              <w:rPr>
                <w:sz w:val="24"/>
                <w:szCs w:val="24"/>
              </w:rPr>
              <w:t>Итого  (месячный  фонд   заработной   платы   по</w:t>
            </w:r>
            <w:proofErr w:type="gramEnd"/>
          </w:p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тарификационному списку)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67EE0" w:rsidRPr="00B67EE0" w:rsidTr="00B67EE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67EE0">
              <w:rPr>
                <w:sz w:val="24"/>
                <w:szCs w:val="24"/>
              </w:rPr>
              <w:t xml:space="preserve">Дополнительные сведения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EE0" w:rsidRPr="00B67EE0" w:rsidRDefault="00B67E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67EE0" w:rsidRPr="00B67EE0" w:rsidRDefault="00B67EE0">
      <w:pPr>
        <w:rPr>
          <w:sz w:val="24"/>
          <w:szCs w:val="24"/>
        </w:rPr>
      </w:pPr>
    </w:p>
    <w:sectPr w:rsidR="00B67EE0" w:rsidRPr="00B67EE0" w:rsidSect="00B9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E5"/>
    <w:rsid w:val="004520E5"/>
    <w:rsid w:val="008446AA"/>
    <w:rsid w:val="00B67EE0"/>
    <w:rsid w:val="00B9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20E5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20E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4520E5"/>
    <w:rPr>
      <w:color w:val="0000FF"/>
      <w:u w:val="single"/>
    </w:rPr>
  </w:style>
  <w:style w:type="paragraph" w:customStyle="1" w:styleId="ConsPlusNormal">
    <w:name w:val="ConsPlusNormal"/>
    <w:rsid w:val="00452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13" Type="http://schemas.openxmlformats.org/officeDocument/2006/relationships/image" Target="media/image5.wmf"/><Relationship Id="rId18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0FB0CBE2CA91DBA207BF28546DB6D840CE59D302010B6F200084378461CFEE3F72A99715V5kCO" TargetMode="External"/><Relationship Id="rId12" Type="http://schemas.openxmlformats.org/officeDocument/2006/relationships/image" Target="media/image4.wmf"/><Relationship Id="rId17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25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33" Type="http://schemas.openxmlformats.org/officeDocument/2006/relationships/hyperlink" Target="file:///F:\&#1055;&#1054;&#1057;&#1058;&#1040;&#1053;&#1054;&#1042;&#1051;&#1045;&#1053;&#1048;&#1071;%202015&#1075;&#1086;&#1076;\&#1055;&#1054;&#1057;&#1058;&#1040;&#1053;&#1054;&#1042;&#1051;&#1045;&#1053;&#1048;&#1071;%202015%20&#1075;&#1086;&#1076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2CA4157E8D09F5DEE4700F766D25ECF2183C515347D7354255D67D710065AF75EEAD4BF4A753WDk6O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yperlink" Target="file:///F:\&#1055;&#1054;&#1057;&#1058;&#1040;&#1053;&#1054;&#1042;&#1051;&#1045;&#1053;&#1048;&#1071;%202015&#1075;&#1086;&#1076;\&#1055;&#1054;&#1057;&#1058;&#1040;&#1053;&#1054;&#1042;&#1051;&#1045;&#1053;&#1048;&#1071;%202015%20&#1075;&#1086;&#1076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23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28" Type="http://schemas.openxmlformats.org/officeDocument/2006/relationships/hyperlink" Target="consultantplus://offline/ref=160FB0CBE2CA91DBA207BF28546DB6D840CD5FD40F030B6F2000843784V6k1O" TargetMode="External"/><Relationship Id="rId10" Type="http://schemas.openxmlformats.org/officeDocument/2006/relationships/image" Target="media/image2.wmf"/><Relationship Id="rId19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31" Type="http://schemas.openxmlformats.org/officeDocument/2006/relationships/hyperlink" Target="file:///F:\&#1055;&#1054;&#1057;&#1058;&#1040;&#1053;&#1054;&#1042;&#1051;&#1045;&#1053;&#1048;&#1071;%202015&#1075;&#1086;&#1076;\&#1055;&#1054;&#1057;&#1058;&#1040;&#1053;&#1054;&#1042;&#1051;&#1045;&#1053;&#1048;&#1071;%202015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FB0CBE2CA91DBA207BF28546DB6D840C95BD106000B6F2000843784V6k1O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30" Type="http://schemas.openxmlformats.org/officeDocument/2006/relationships/hyperlink" Target="file:///C:\Users\User\Documents\&#1057;&#1080;&#1089;&#1090;&#1077;&#1084;&#1072;%20&#1086;&#1087;&#1083;&#1072;&#1090;&#1099;%20&#1090;&#1088;.%20&#1088;&#1072;&#1073;&#1086;&#1095;&#1080;&#1093;\2015%20&#1055;&#1086;&#1089;&#1090;.%20&#1086;&#1073;%20&#1091;&#1090;&#1074;.%20&#1055;&#1086;&#1083;&#1086;&#1078;&#1077;&#1085;&#1080;&#1103;%20&#1086;&#1073;%20&#1086;&#1087;&#1083;&#1072;&#1090;&#1077;%20&#1090;&#1088;.%20%20&#1088;&#1072;&#1073;&#1086;&#1090;&#1085;&#1080;&#1082;&#1086;&#1074;%20&#1088;&#1072;&#1073;&#1086;&#1095;&#1080;&#1093;%20&#1089;&#1087;&#1077;&#1094;&#1080;&#1072;&#1083;&#1100;&#1085;&#1086;&#1089;&#1090;&#1077;&#1081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E437-304E-4C0B-96B2-815DA8B3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3827</Words>
  <Characters>21815</Characters>
  <Application>Microsoft Office Word</Application>
  <DocSecurity>0</DocSecurity>
  <Lines>181</Lines>
  <Paragraphs>51</Paragraphs>
  <ScaleCrop>false</ScaleCrop>
  <Company/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2015-03-30T09:46:00Z</dcterms:created>
  <dcterms:modified xsi:type="dcterms:W3CDTF">2015-03-30T10:15:00Z</dcterms:modified>
</cp:coreProperties>
</file>