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58" w:rsidRDefault="00F91B58" w:rsidP="00F91B58">
      <w:pPr>
        <w:jc w:val="center"/>
      </w:pPr>
      <w:r>
        <w:rPr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1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58" w:rsidRDefault="00F91B58" w:rsidP="00F91B58"/>
    <w:p w:rsidR="00F91B58" w:rsidRDefault="00F91B58" w:rsidP="00F91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91B58" w:rsidRDefault="00F91B58" w:rsidP="00F91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НОВОМИХАЙЛОВСКОГО СЕЛЬСКОГО ПОСЕЛЕНИЯ</w:t>
      </w:r>
    </w:p>
    <w:p w:rsidR="00F91B58" w:rsidRDefault="00F91B58" w:rsidP="00F91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 РАЙОНА</w:t>
      </w:r>
    </w:p>
    <w:p w:rsidR="00F91B58" w:rsidRDefault="00F91B58" w:rsidP="00F91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ВТОРОГО СОЗЫВА</w:t>
      </w:r>
    </w:p>
    <w:p w:rsidR="00F91B58" w:rsidRDefault="00F91B58" w:rsidP="00F91B58">
      <w:pPr>
        <w:jc w:val="center"/>
        <w:rPr>
          <w:b/>
          <w:sz w:val="28"/>
          <w:szCs w:val="28"/>
        </w:rPr>
      </w:pPr>
    </w:p>
    <w:p w:rsidR="00F91B58" w:rsidRDefault="00F91B58" w:rsidP="00F91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  <w:r>
        <w:rPr>
          <w:sz w:val="28"/>
          <w:szCs w:val="28"/>
        </w:rPr>
        <w:t>от  14.11.2014 г.       №20</w:t>
      </w: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 Новомихайловского сельского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 Монастырщинского   района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   области      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F91B58" w:rsidRDefault="00F91B58" w:rsidP="00F91B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  размеров   должностных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окладов по муниципальным должностям, 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должностям муниципальной службы   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Новомихайловского 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     поселения Монастырщинского района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F91B58">
        <w:rPr>
          <w:sz w:val="28"/>
          <w:szCs w:val="28"/>
        </w:rPr>
        <w:t xml:space="preserve"> </w:t>
      </w:r>
      <w:r>
        <w:rPr>
          <w:sz w:val="28"/>
          <w:szCs w:val="28"/>
        </w:rPr>
        <w:t>от 22.02.2008г. № 2»</w:t>
      </w: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 и областным законом от 29 ноября 2007 года № 109-з «Об отдельных вопросах муниципальной службы в Смоленской области»,  Постановлением Администрации Смоленской области от 08.10.2014года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>
        <w:rPr>
          <w:sz w:val="28"/>
          <w:szCs w:val="28"/>
        </w:rPr>
        <w:t xml:space="preserve"> постоянной основе, муниципальных служащих», Совет депутатов Новомихайловского сельского поселения Монастырщинского района Смоленской области второго созыва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РЕШИЛ: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>
        <w:rPr>
          <w:sz w:val="28"/>
          <w:szCs w:val="28"/>
        </w:rPr>
        <w:t xml:space="preserve">Внести изменения в решение Совета депутатов Новомихайловского сельского поселения Монастырщинского района Смоленской области от 22.02.2008г. №2 «Об установлении размеров должностных окладов по муниципальным должностям, должностям муниципальной службы Новомихайловского сельского поселения Монастырщинского района Смоленской области (в редакции решений Совета депутатов </w:t>
      </w:r>
      <w:r>
        <w:rPr>
          <w:sz w:val="28"/>
          <w:szCs w:val="28"/>
        </w:rPr>
        <w:lastRenderedPageBreak/>
        <w:t>Новомихайловского сельского поселения от 25.12.2008г. №19, от 14.12.2012г. № 18).</w:t>
      </w:r>
      <w:proofErr w:type="gramEnd"/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1.1.Приложение № 1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Размеры должностных окладов по муниципальным должностям, должностям  муниципальной службы Администрации Новомихайловского сельского поселения Монастырщинского района Смоленской области»  изложить в новой редакции (прилагается).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силу с момента его  обнародования и распространяет свое действие на правоотношения, возникшие с 01.10.2014г.</w:t>
      </w: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Новомихайловского сельского поселения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>Монастырщинского района</w:t>
      </w: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b/>
          <w:sz w:val="28"/>
          <w:szCs w:val="28"/>
        </w:rPr>
        <w:t>С.В.Иванов</w:t>
      </w: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t>Приложение №1</w:t>
      </w:r>
    </w:p>
    <w:p w:rsidR="00F91B58" w:rsidRDefault="00F91B58" w:rsidP="00F91B58">
      <w:pPr>
        <w:jc w:val="right"/>
      </w:pPr>
      <w:r>
        <w:t>к решению Совета депутатов</w:t>
      </w:r>
    </w:p>
    <w:p w:rsidR="00F91B58" w:rsidRDefault="00F91B58" w:rsidP="00F91B58">
      <w:pPr>
        <w:jc w:val="right"/>
      </w:pPr>
      <w:r>
        <w:t>Новомихайловского сельского поселения</w:t>
      </w:r>
    </w:p>
    <w:p w:rsidR="00F91B58" w:rsidRDefault="00F91B58" w:rsidP="00F91B58">
      <w:pPr>
        <w:jc w:val="right"/>
      </w:pPr>
      <w:r>
        <w:t>Монастырщинского района</w:t>
      </w:r>
    </w:p>
    <w:p w:rsidR="00F91B58" w:rsidRDefault="00F91B58" w:rsidP="00F91B58">
      <w:pPr>
        <w:jc w:val="right"/>
      </w:pPr>
      <w:r>
        <w:t>Смоленской области</w:t>
      </w:r>
    </w:p>
    <w:p w:rsidR="00F91B58" w:rsidRDefault="00F91B58" w:rsidP="00F91B58">
      <w:pPr>
        <w:jc w:val="right"/>
      </w:pPr>
      <w:r>
        <w:t>От 14.11.2014г.№20</w:t>
      </w:r>
    </w:p>
    <w:p w:rsidR="00F91B58" w:rsidRDefault="00F91B58" w:rsidP="00F91B58">
      <w:pPr>
        <w:jc w:val="right"/>
      </w:pPr>
      <w:r>
        <w:t xml:space="preserve">                         (в ред. решения от 25.12.2008г. №19;</w:t>
      </w:r>
    </w:p>
    <w:p w:rsidR="00F91B58" w:rsidRDefault="00F91B58" w:rsidP="00F91B58">
      <w:pPr>
        <w:jc w:val="center"/>
      </w:pPr>
      <w:r>
        <w:t xml:space="preserve">                                                                                                                     </w:t>
      </w:r>
      <w:proofErr w:type="gramStart"/>
      <w:r>
        <w:t>от14.12.2012г. №18)</w:t>
      </w:r>
      <w:proofErr w:type="gramEnd"/>
    </w:p>
    <w:p w:rsidR="00F91B58" w:rsidRDefault="00F91B58" w:rsidP="00F91B58">
      <w:pPr>
        <w:jc w:val="center"/>
        <w:rPr>
          <w:b/>
        </w:rPr>
      </w:pPr>
    </w:p>
    <w:p w:rsidR="00F91B58" w:rsidRDefault="00F91B58" w:rsidP="00F91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F91B58" w:rsidRDefault="00F91B58" w:rsidP="00F91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 по муниципальным должностям, должностям муниципальной службы Администрации  Новомихайловского сельского поселения Монастырщинского района Смоленской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6"/>
        <w:gridCol w:w="4765"/>
      </w:tblGrid>
      <w:tr w:rsidR="00F91B58" w:rsidTr="00F91B58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B58" w:rsidRDefault="00F91B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B58" w:rsidRDefault="00F91B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в соответствии со 2 группой по оплате труда (в процентах от базовой суммы)</w:t>
            </w:r>
          </w:p>
        </w:tc>
      </w:tr>
      <w:tr w:rsidR="00F91B58" w:rsidTr="00F91B58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B58" w:rsidRDefault="00F91B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B58" w:rsidRDefault="00F91B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1B58" w:rsidTr="00F91B58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B58" w:rsidRDefault="00F91B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должности: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58" w:rsidRDefault="00F91B5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91B58" w:rsidTr="00F91B58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B58" w:rsidRDefault="00F91B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B58" w:rsidRDefault="00F91B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91B58" w:rsidTr="00F91B58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B58" w:rsidRDefault="00F91B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B58" w:rsidRDefault="00F91B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</w:tbl>
    <w:p w:rsidR="00F91B58" w:rsidRDefault="00F91B58" w:rsidP="00F91B58">
      <w:pPr>
        <w:jc w:val="both"/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F91B58" w:rsidRDefault="00F91B58" w:rsidP="00F91B58">
      <w:pPr>
        <w:rPr>
          <w:sz w:val="28"/>
          <w:szCs w:val="28"/>
        </w:rPr>
      </w:pPr>
    </w:p>
    <w:p w:rsidR="001B7E1C" w:rsidRDefault="001B7E1C"/>
    <w:sectPr w:rsidR="001B7E1C" w:rsidSect="001B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B58"/>
    <w:rsid w:val="001B7E1C"/>
    <w:rsid w:val="00F9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2014-12-02T07:14:00Z</dcterms:created>
  <dcterms:modified xsi:type="dcterms:W3CDTF">2014-12-02T07:16:00Z</dcterms:modified>
</cp:coreProperties>
</file>