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BE" w:rsidRDefault="00D11EBE" w:rsidP="00D11EBE">
      <w:pPr>
        <w:jc w:val="center"/>
      </w:pPr>
      <w:r>
        <w:rPr>
          <w:noProof/>
        </w:rPr>
        <w:drawing>
          <wp:inline distT="0" distB="0" distL="0" distR="0">
            <wp:extent cx="796925" cy="9144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EBE" w:rsidRDefault="00D11EBE" w:rsidP="00D11EBE">
      <w:pPr>
        <w:jc w:val="center"/>
        <w:rPr>
          <w:b/>
        </w:rPr>
      </w:pPr>
      <w:r>
        <w:t xml:space="preserve">   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D11EBE" w:rsidRDefault="00D11EBE" w:rsidP="00D11EBE">
      <w:pPr>
        <w:jc w:val="center"/>
      </w:pPr>
    </w:p>
    <w:p w:rsidR="00D11EBE" w:rsidRDefault="00D11EBE" w:rsidP="00D11EBE">
      <w:pPr>
        <w:pStyle w:val="3"/>
        <w:jc w:val="center"/>
        <w:rPr>
          <w:rFonts w:ascii="Times New Roman" w:eastAsiaTheme="minorHAnsi" w:hAnsi="Times New Roman" w:cs="Times New Roman"/>
          <w:color w:val="auto"/>
          <w:sz w:val="32"/>
        </w:rPr>
      </w:pPr>
      <w:r>
        <w:rPr>
          <w:rFonts w:ascii="Times New Roman" w:eastAsiaTheme="minorHAnsi" w:hAnsi="Times New Roman" w:cs="Times New Roman"/>
          <w:color w:val="auto"/>
          <w:sz w:val="32"/>
        </w:rPr>
        <w:t>АДМИНИСТРАЦИЯ</w:t>
      </w:r>
    </w:p>
    <w:p w:rsidR="00D11EBE" w:rsidRDefault="00D11EBE" w:rsidP="00D11EBE">
      <w:pPr>
        <w:pStyle w:val="3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</w:rPr>
      </w:pPr>
      <w:r>
        <w:rPr>
          <w:rFonts w:ascii="Times New Roman" w:eastAsiaTheme="minorHAnsi" w:hAnsi="Times New Roman" w:cs="Times New Roman"/>
          <w:color w:val="auto"/>
          <w:sz w:val="28"/>
        </w:rPr>
        <w:t>Новомихайловского сельского поселения</w:t>
      </w:r>
    </w:p>
    <w:p w:rsidR="00D11EBE" w:rsidRDefault="00D11EBE" w:rsidP="00D11EBE">
      <w:pPr>
        <w:pStyle w:val="3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</w:rPr>
      </w:pPr>
      <w:r>
        <w:rPr>
          <w:rFonts w:ascii="Times New Roman" w:eastAsiaTheme="minorHAnsi" w:hAnsi="Times New Roman" w:cs="Times New Roman"/>
          <w:color w:val="auto"/>
          <w:sz w:val="28"/>
        </w:rPr>
        <w:t>Монастырщинского района Смоленской области</w:t>
      </w:r>
    </w:p>
    <w:p w:rsidR="00D11EBE" w:rsidRDefault="00D11EBE" w:rsidP="00D11EBE">
      <w:pPr>
        <w:jc w:val="center"/>
        <w:rPr>
          <w:b/>
          <w:sz w:val="20"/>
        </w:rPr>
      </w:pPr>
    </w:p>
    <w:p w:rsidR="00D11EBE" w:rsidRDefault="00D11EBE" w:rsidP="00D11EBE">
      <w:pPr>
        <w:jc w:val="center"/>
      </w:pPr>
    </w:p>
    <w:p w:rsidR="00D11EBE" w:rsidRDefault="00D11EBE" w:rsidP="00D11EB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11EBE" w:rsidRDefault="00D11EBE" w:rsidP="00D11EBE">
      <w:pPr>
        <w:shd w:val="clear" w:color="auto" w:fill="FFFFFF"/>
        <w:tabs>
          <w:tab w:val="left" w:leader="underscore" w:pos="1795"/>
        </w:tabs>
        <w:spacing w:before="149"/>
        <w:jc w:val="center"/>
      </w:pPr>
    </w:p>
    <w:p w:rsidR="00D11EBE" w:rsidRDefault="00D11EBE" w:rsidP="00D11EBE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Pr="00DC018F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Pr="00DC018F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Pr="00DC018F">
        <w:rPr>
          <w:sz w:val="28"/>
          <w:szCs w:val="28"/>
        </w:rPr>
        <w:t>6</w:t>
      </w:r>
      <w:r>
        <w:rPr>
          <w:sz w:val="28"/>
          <w:szCs w:val="28"/>
        </w:rPr>
        <w:t xml:space="preserve">  года            №</w:t>
      </w:r>
      <w:r w:rsidRPr="00DC018F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D11EBE" w:rsidRDefault="00D11EBE" w:rsidP="00D11EBE">
      <w:pPr>
        <w:shd w:val="clear" w:color="auto" w:fill="FFFFFF"/>
        <w:ind w:right="34"/>
        <w:jc w:val="both"/>
        <w:rPr>
          <w:sz w:val="28"/>
          <w:szCs w:val="28"/>
        </w:rPr>
      </w:pPr>
    </w:p>
    <w:p w:rsidR="00D11EBE" w:rsidRDefault="00D11EBE" w:rsidP="00D11EBE">
      <w:pPr>
        <w:pStyle w:val="ConsTitle"/>
        <w:widowControl/>
        <w:tabs>
          <w:tab w:val="left" w:pos="4680"/>
        </w:tabs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 Программы</w:t>
      </w:r>
    </w:p>
    <w:p w:rsidR="00D11EBE" w:rsidRDefault="00D11EBE" w:rsidP="00D11EBE">
      <w:pPr>
        <w:pStyle w:val="ConsTitle"/>
        <w:widowControl/>
        <w:tabs>
          <w:tab w:val="left" w:pos="4680"/>
        </w:tabs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области     энергосбережения    и повышения         энергетической эффективности  Администрации Новомихайловского       сельского поселения   Монастырщинского</w:t>
      </w:r>
    </w:p>
    <w:p w:rsidR="00D11EBE" w:rsidRDefault="00D11EBE" w:rsidP="00D11EBE">
      <w:pPr>
        <w:pStyle w:val="ConsTitle"/>
        <w:widowControl/>
        <w:tabs>
          <w:tab w:val="left" w:pos="4680"/>
        </w:tabs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   Смоленской     области</w:t>
      </w:r>
    </w:p>
    <w:p w:rsidR="00D11EBE" w:rsidRDefault="00D11EBE" w:rsidP="00D11EBE">
      <w:pPr>
        <w:pStyle w:val="ConsTitle"/>
        <w:widowControl/>
        <w:tabs>
          <w:tab w:val="left" w:pos="4680"/>
        </w:tabs>
        <w:ind w:right="485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</w:t>
      </w:r>
      <w:r w:rsidRPr="00DC018F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-20</w:t>
      </w:r>
      <w:r w:rsidRPr="00DC018F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годы.</w:t>
      </w:r>
    </w:p>
    <w:p w:rsidR="00D11EBE" w:rsidRDefault="00D11EBE" w:rsidP="00D11EBE">
      <w:pPr>
        <w:pStyle w:val="ConsTitle"/>
        <w:widowControl/>
        <w:tabs>
          <w:tab w:val="left" w:pos="4680"/>
        </w:tabs>
        <w:ind w:right="485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1EBE" w:rsidRDefault="00D11EBE" w:rsidP="00D11EBE">
      <w:pPr>
        <w:pStyle w:val="ConsNormal"/>
        <w:widowControl/>
        <w:spacing w:line="360" w:lineRule="auto"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законом Смоленской области  от 30 мая 2013 года № 47-З «Об энергосбережении и о повышении энергетической эффективности на территории Смоленской области», Администрация  Новомихайловского  сельского поселения Монастырщинского района Смоленской области  </w:t>
      </w:r>
      <w:proofErr w:type="gramEnd"/>
    </w:p>
    <w:p w:rsidR="00D11EBE" w:rsidRDefault="00D11EBE" w:rsidP="00D11EBE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D11EBE" w:rsidRPr="00DC018F" w:rsidRDefault="00D11EBE" w:rsidP="00D11EBE">
      <w:pPr>
        <w:pStyle w:val="ConsNormal"/>
        <w:widowControl/>
        <w:ind w:right="0"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D11EBE" w:rsidRPr="00C23E7C" w:rsidRDefault="00D11EBE" w:rsidP="00D11EBE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C018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от 10.12.2014 года  №67 «Об утверждении муниципальной долгосрочной целевой программы «Энергосбережение и  повышение энергетической эффективности на территории Новомихайловского сельского поселения Монастырщинского района Смоленской области на 2015-2017 годы.</w:t>
      </w:r>
    </w:p>
    <w:p w:rsidR="00D11EBE" w:rsidRDefault="00D11EBE" w:rsidP="00D11EB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1. Программу в области энергосбережения и повышения энергетической эффективности Администрации Новомихайловского сельского поселения Монастырщинского района Смоленской области на 201</w:t>
      </w:r>
      <w:r w:rsidRPr="00DC018F">
        <w:rPr>
          <w:sz w:val="28"/>
          <w:szCs w:val="28"/>
        </w:rPr>
        <w:t>6</w:t>
      </w:r>
      <w:r>
        <w:rPr>
          <w:sz w:val="28"/>
          <w:szCs w:val="28"/>
        </w:rPr>
        <w:t xml:space="preserve"> -20</w:t>
      </w:r>
      <w:r w:rsidRPr="00DC018F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изложить в новой редакции. </w:t>
      </w:r>
    </w:p>
    <w:p w:rsidR="00D11EBE" w:rsidRDefault="00D11EBE" w:rsidP="00D11E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подлежит официальному обнародованию.</w:t>
      </w:r>
    </w:p>
    <w:p w:rsidR="00D11EBE" w:rsidRDefault="00D11EBE" w:rsidP="00D11E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3.Контроль над выполнением постановления оставляю за собой.</w:t>
      </w:r>
    </w:p>
    <w:p w:rsidR="00D11EBE" w:rsidRDefault="00D11EBE" w:rsidP="00D11EBE">
      <w:pPr>
        <w:spacing w:line="360" w:lineRule="auto"/>
        <w:jc w:val="both"/>
        <w:rPr>
          <w:sz w:val="28"/>
          <w:szCs w:val="28"/>
        </w:rPr>
      </w:pPr>
    </w:p>
    <w:p w:rsidR="00D11EBE" w:rsidRDefault="00D11EBE" w:rsidP="00D11EBE">
      <w:pPr>
        <w:spacing w:line="360" w:lineRule="auto"/>
        <w:jc w:val="both"/>
        <w:rPr>
          <w:sz w:val="28"/>
          <w:szCs w:val="28"/>
        </w:rPr>
      </w:pPr>
    </w:p>
    <w:p w:rsidR="00D11EBE" w:rsidRDefault="00D11EBE" w:rsidP="00D11EBE">
      <w:pPr>
        <w:spacing w:line="360" w:lineRule="auto"/>
        <w:jc w:val="both"/>
        <w:rPr>
          <w:sz w:val="28"/>
          <w:szCs w:val="28"/>
        </w:rPr>
      </w:pPr>
    </w:p>
    <w:tbl>
      <w:tblPr>
        <w:tblStyle w:val="af0"/>
        <w:tblW w:w="1528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65"/>
        <w:gridCol w:w="5220"/>
      </w:tblGrid>
      <w:tr w:rsidR="00D11EBE" w:rsidTr="00D11EBE">
        <w:tc>
          <w:tcPr>
            <w:tcW w:w="10065" w:type="dxa"/>
            <w:hideMark/>
          </w:tcPr>
          <w:p w:rsidR="00D11EBE" w:rsidRDefault="00D11EBE" w:rsidP="00D11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D11EBE" w:rsidRDefault="00D11EBE" w:rsidP="00D11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Новомихайловского сельского поселения</w:t>
            </w:r>
          </w:p>
          <w:p w:rsidR="00D11EBE" w:rsidRDefault="00D11EBE" w:rsidP="00D11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Монастырщинского района </w:t>
            </w:r>
          </w:p>
          <w:p w:rsidR="00D11EBE" w:rsidRDefault="00D11EBE" w:rsidP="00D11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области                                                                       С.В.Иванов  </w:t>
            </w:r>
          </w:p>
          <w:p w:rsidR="00D11EBE" w:rsidRDefault="00D11EBE" w:rsidP="00D11EB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5220" w:type="dxa"/>
          </w:tcPr>
          <w:p w:rsidR="00D11EBE" w:rsidRDefault="00D11EBE" w:rsidP="00D11EBE">
            <w:pPr>
              <w:jc w:val="both"/>
              <w:rPr>
                <w:b/>
                <w:bCs/>
              </w:rPr>
            </w:pPr>
          </w:p>
          <w:p w:rsidR="00D11EBE" w:rsidRDefault="00D11EBE" w:rsidP="00D11EBE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                  </w:t>
            </w:r>
          </w:p>
        </w:tc>
      </w:tr>
    </w:tbl>
    <w:p w:rsidR="00D11EBE" w:rsidRDefault="00D11EBE" w:rsidP="00D11EBE"/>
    <w:p w:rsidR="00C20E29" w:rsidRDefault="00C20E29" w:rsidP="000E6C54">
      <w:pPr>
        <w:jc w:val="center"/>
      </w:pPr>
    </w:p>
    <w:p w:rsidR="005F3C9E" w:rsidRPr="00037284" w:rsidRDefault="00037284" w:rsidP="001F0D19">
      <w:pPr>
        <w:jc w:val="center"/>
        <w:rPr>
          <w:b/>
        </w:rPr>
      </w:pPr>
      <w:r>
        <w:t xml:space="preserve">                                                                                         </w:t>
      </w:r>
      <w:r w:rsidR="005D33AA">
        <w:t xml:space="preserve">                             </w:t>
      </w:r>
      <w:r w:rsidRPr="00037284">
        <w:rPr>
          <w:b/>
        </w:rPr>
        <w:t xml:space="preserve"> </w:t>
      </w:r>
    </w:p>
    <w:p w:rsidR="006A222E" w:rsidRDefault="006A222E" w:rsidP="001F0D19">
      <w:pPr>
        <w:jc w:val="center"/>
      </w:pPr>
    </w:p>
    <w:p w:rsidR="00D11EBE" w:rsidRDefault="00D11EBE" w:rsidP="001F0D19">
      <w:pPr>
        <w:jc w:val="center"/>
      </w:pPr>
    </w:p>
    <w:p w:rsidR="00D11EBE" w:rsidRDefault="00D11EBE" w:rsidP="001F0D19">
      <w:pPr>
        <w:jc w:val="center"/>
      </w:pPr>
    </w:p>
    <w:p w:rsidR="00D11EBE" w:rsidRDefault="00D11EBE" w:rsidP="001F0D19">
      <w:pPr>
        <w:jc w:val="center"/>
      </w:pPr>
    </w:p>
    <w:p w:rsidR="00D11EBE" w:rsidRDefault="00D11EBE" w:rsidP="001F0D19">
      <w:pPr>
        <w:jc w:val="center"/>
      </w:pPr>
    </w:p>
    <w:p w:rsidR="00D11EBE" w:rsidRDefault="00D11EBE" w:rsidP="001F0D19">
      <w:pPr>
        <w:jc w:val="center"/>
      </w:pPr>
    </w:p>
    <w:p w:rsidR="00D11EBE" w:rsidRDefault="00D11EBE" w:rsidP="001F0D19">
      <w:pPr>
        <w:jc w:val="center"/>
      </w:pPr>
    </w:p>
    <w:p w:rsidR="00D11EBE" w:rsidRDefault="00D11EBE" w:rsidP="001F0D19">
      <w:pPr>
        <w:jc w:val="center"/>
      </w:pPr>
    </w:p>
    <w:p w:rsidR="00D11EBE" w:rsidRDefault="00D11EBE" w:rsidP="001F0D19">
      <w:pPr>
        <w:jc w:val="center"/>
      </w:pPr>
    </w:p>
    <w:p w:rsidR="00D11EBE" w:rsidRDefault="00D11EBE" w:rsidP="001F0D19">
      <w:pPr>
        <w:jc w:val="center"/>
      </w:pPr>
    </w:p>
    <w:p w:rsidR="00D11EBE" w:rsidRDefault="00D11EBE" w:rsidP="001F0D19">
      <w:pPr>
        <w:jc w:val="center"/>
      </w:pPr>
    </w:p>
    <w:p w:rsidR="00D11EBE" w:rsidRDefault="00D11EBE" w:rsidP="001F0D19">
      <w:pPr>
        <w:jc w:val="center"/>
      </w:pPr>
    </w:p>
    <w:p w:rsidR="00D11EBE" w:rsidRDefault="00D11EBE" w:rsidP="001F0D19">
      <w:pPr>
        <w:jc w:val="center"/>
      </w:pPr>
    </w:p>
    <w:p w:rsidR="00D11EBE" w:rsidRDefault="00D11EBE" w:rsidP="001F0D19">
      <w:pPr>
        <w:jc w:val="center"/>
      </w:pPr>
    </w:p>
    <w:p w:rsidR="00D11EBE" w:rsidRDefault="00D11EBE" w:rsidP="001F0D19">
      <w:pPr>
        <w:jc w:val="center"/>
      </w:pPr>
    </w:p>
    <w:p w:rsidR="00D11EBE" w:rsidRDefault="00D11EBE" w:rsidP="001F0D19">
      <w:pPr>
        <w:jc w:val="center"/>
      </w:pPr>
    </w:p>
    <w:p w:rsidR="00D11EBE" w:rsidRDefault="00D11EBE" w:rsidP="001F0D19">
      <w:pPr>
        <w:jc w:val="center"/>
      </w:pPr>
    </w:p>
    <w:p w:rsidR="00D11EBE" w:rsidRDefault="00D11EBE" w:rsidP="001F0D19">
      <w:pPr>
        <w:jc w:val="center"/>
      </w:pPr>
    </w:p>
    <w:p w:rsidR="00D11EBE" w:rsidRDefault="00D11EBE" w:rsidP="001F0D19">
      <w:pPr>
        <w:jc w:val="center"/>
      </w:pPr>
    </w:p>
    <w:p w:rsidR="00D11EBE" w:rsidRDefault="00D11EBE" w:rsidP="001F0D19">
      <w:pPr>
        <w:jc w:val="center"/>
      </w:pPr>
    </w:p>
    <w:p w:rsidR="00D11EBE" w:rsidRDefault="00D11EBE" w:rsidP="001F0D19">
      <w:pPr>
        <w:jc w:val="center"/>
      </w:pPr>
    </w:p>
    <w:p w:rsidR="00D11EBE" w:rsidRDefault="00D11EBE" w:rsidP="001F0D19">
      <w:pPr>
        <w:jc w:val="center"/>
      </w:pPr>
    </w:p>
    <w:p w:rsidR="00D11EBE" w:rsidRDefault="00D11EBE" w:rsidP="001F0D19">
      <w:pPr>
        <w:jc w:val="center"/>
      </w:pPr>
    </w:p>
    <w:p w:rsidR="00D11EBE" w:rsidRDefault="00D11EBE" w:rsidP="00D11EBE"/>
    <w:p w:rsidR="00D11EBE" w:rsidRDefault="00D11EBE" w:rsidP="00D11EBE"/>
    <w:p w:rsidR="00D11EBE" w:rsidRDefault="00D11EBE" w:rsidP="00D11EBE"/>
    <w:p w:rsidR="00D11EBE" w:rsidRDefault="00D11EBE" w:rsidP="001F0D19">
      <w:pPr>
        <w:jc w:val="center"/>
      </w:pPr>
    </w:p>
    <w:p w:rsidR="00D11EBE" w:rsidRDefault="00D11EBE" w:rsidP="001F0D19">
      <w:pPr>
        <w:jc w:val="center"/>
      </w:pPr>
    </w:p>
    <w:p w:rsidR="00D11EBE" w:rsidRDefault="00D11EBE" w:rsidP="001F0D19">
      <w:pPr>
        <w:jc w:val="center"/>
      </w:pPr>
    </w:p>
    <w:p w:rsidR="00B26412" w:rsidRDefault="0027212C" w:rsidP="000E6C54">
      <w:pPr>
        <w:tabs>
          <w:tab w:val="left" w:pos="6336"/>
        </w:tabs>
      </w:pPr>
      <w:r>
        <w:t xml:space="preserve">                </w:t>
      </w:r>
      <w:r w:rsidR="000E6C54">
        <w:t xml:space="preserve">                   </w:t>
      </w:r>
    </w:p>
    <w:p w:rsidR="00DA213D" w:rsidRDefault="00B26412" w:rsidP="001F0D19">
      <w:pPr>
        <w:jc w:val="center"/>
      </w:pPr>
      <w:r>
        <w:lastRenderedPageBreak/>
        <w:t xml:space="preserve">                                                                                   </w:t>
      </w:r>
      <w:r w:rsidR="000E7EB2">
        <w:t xml:space="preserve">   </w:t>
      </w:r>
      <w:r w:rsidR="00D5079A">
        <w:t>Приложение к Постановлению</w:t>
      </w:r>
    </w:p>
    <w:p w:rsidR="000E7EB2" w:rsidRDefault="001F0D19" w:rsidP="001F0D19">
      <w:pPr>
        <w:jc w:val="center"/>
      </w:pPr>
      <w:r>
        <w:t xml:space="preserve">                                        </w:t>
      </w:r>
      <w:r w:rsidR="00EF7949">
        <w:t xml:space="preserve">                              </w:t>
      </w:r>
      <w:r w:rsidR="000E7EB2">
        <w:t xml:space="preserve">     </w:t>
      </w:r>
      <w:r w:rsidR="00EF7949">
        <w:t xml:space="preserve"> </w:t>
      </w:r>
      <w:r w:rsidR="000E7EB2">
        <w:t xml:space="preserve">           </w:t>
      </w:r>
      <w:r w:rsidR="00D5079A">
        <w:t xml:space="preserve">         </w:t>
      </w:r>
      <w:r w:rsidR="000E7EB2">
        <w:t xml:space="preserve"> Администрации Новомихайловского</w:t>
      </w:r>
    </w:p>
    <w:p w:rsidR="001010E7" w:rsidRDefault="000E7EB2" w:rsidP="001F0D19">
      <w:pPr>
        <w:jc w:val="center"/>
      </w:pPr>
      <w:r>
        <w:t xml:space="preserve">                                              </w:t>
      </w:r>
      <w:r w:rsidR="00C1658A">
        <w:t xml:space="preserve">   </w:t>
      </w:r>
      <w:r>
        <w:t xml:space="preserve">                    </w:t>
      </w:r>
      <w:r w:rsidR="00D5079A">
        <w:t xml:space="preserve">        </w:t>
      </w:r>
      <w:r w:rsidR="00B26412">
        <w:t xml:space="preserve"> </w:t>
      </w:r>
      <w:r w:rsidR="00C1658A">
        <w:t xml:space="preserve"> сельского           поселения</w:t>
      </w:r>
    </w:p>
    <w:p w:rsidR="00D5079A" w:rsidRDefault="00D5079A" w:rsidP="00D5079A">
      <w:pPr>
        <w:jc w:val="center"/>
      </w:pPr>
      <w:r>
        <w:t xml:space="preserve">                                                                                </w:t>
      </w:r>
      <w:r w:rsidR="00C1658A">
        <w:t>Монастырщинского района</w:t>
      </w:r>
    </w:p>
    <w:p w:rsidR="00D5079A" w:rsidRDefault="00D5079A" w:rsidP="00D5079A">
      <w:pPr>
        <w:jc w:val="center"/>
      </w:pPr>
      <w:r>
        <w:t xml:space="preserve">                                                          </w:t>
      </w:r>
      <w:r w:rsidR="00C47F31">
        <w:t xml:space="preserve">               </w:t>
      </w:r>
      <w:r w:rsidR="005D33AA">
        <w:t xml:space="preserve"> </w:t>
      </w:r>
      <w:r w:rsidR="00C47F31">
        <w:t xml:space="preserve">    </w:t>
      </w:r>
      <w:r w:rsidR="00C1658A">
        <w:t xml:space="preserve">Смоленской </w:t>
      </w:r>
      <w:r w:rsidR="00C47F31">
        <w:t xml:space="preserve">        </w:t>
      </w:r>
      <w:r>
        <w:t xml:space="preserve">  </w:t>
      </w:r>
      <w:r w:rsidR="000E7EB2">
        <w:t>области</w:t>
      </w:r>
    </w:p>
    <w:p w:rsidR="00C1658A" w:rsidRDefault="00D5079A" w:rsidP="00D5079A">
      <w:pPr>
        <w:jc w:val="center"/>
      </w:pPr>
      <w:r>
        <w:t xml:space="preserve">                                                </w:t>
      </w:r>
      <w:r w:rsidR="005D33AA">
        <w:t xml:space="preserve">                              </w:t>
      </w:r>
      <w:r>
        <w:t xml:space="preserve"> </w:t>
      </w:r>
      <w:r w:rsidR="005D33AA">
        <w:t xml:space="preserve">      </w:t>
      </w:r>
      <w:r w:rsidR="00836700">
        <w:t xml:space="preserve"> </w:t>
      </w:r>
      <w:r>
        <w:t xml:space="preserve"> </w:t>
      </w:r>
      <w:r w:rsidR="00682F6F">
        <w:t xml:space="preserve"> </w:t>
      </w:r>
      <w:r w:rsidR="00037284">
        <w:t>О</w:t>
      </w:r>
      <w:r w:rsidR="00682F6F">
        <w:t>т</w:t>
      </w:r>
      <w:r w:rsidR="00836700">
        <w:t xml:space="preserve">   20</w:t>
      </w:r>
      <w:r w:rsidR="005D33AA">
        <w:t xml:space="preserve"> </w:t>
      </w:r>
      <w:r w:rsidR="00836700">
        <w:t xml:space="preserve"> января</w:t>
      </w:r>
      <w:r w:rsidR="00C47F31">
        <w:t xml:space="preserve">  </w:t>
      </w:r>
      <w:r w:rsidR="00A60231">
        <w:t xml:space="preserve"> 201</w:t>
      </w:r>
      <w:r w:rsidR="00836700">
        <w:t>6</w:t>
      </w:r>
      <w:r w:rsidR="00037284">
        <w:t xml:space="preserve"> года  №</w:t>
      </w:r>
      <w:r w:rsidR="00AB76CB">
        <w:t xml:space="preserve"> 2</w:t>
      </w:r>
    </w:p>
    <w:p w:rsidR="00C1658A" w:rsidRDefault="00C1658A" w:rsidP="00D5079A">
      <w:pPr>
        <w:jc w:val="center"/>
      </w:pPr>
    </w:p>
    <w:p w:rsidR="00C1658A" w:rsidRDefault="00C1658A" w:rsidP="001F0D19">
      <w:pPr>
        <w:jc w:val="center"/>
      </w:pPr>
    </w:p>
    <w:p w:rsidR="00C1658A" w:rsidRDefault="00C1658A" w:rsidP="001010E7">
      <w:pPr>
        <w:jc w:val="center"/>
      </w:pPr>
    </w:p>
    <w:p w:rsidR="00C1658A" w:rsidRDefault="00C1658A" w:rsidP="001010E7">
      <w:pPr>
        <w:jc w:val="center"/>
      </w:pPr>
    </w:p>
    <w:p w:rsidR="00C1658A" w:rsidRDefault="00C1658A" w:rsidP="001010E7">
      <w:pPr>
        <w:jc w:val="center"/>
      </w:pPr>
    </w:p>
    <w:p w:rsidR="00C1658A" w:rsidRDefault="00C1658A" w:rsidP="001010E7">
      <w:pPr>
        <w:jc w:val="center"/>
      </w:pPr>
    </w:p>
    <w:p w:rsidR="001010E7" w:rsidRDefault="001010E7" w:rsidP="001010E7">
      <w:pPr>
        <w:jc w:val="center"/>
      </w:pPr>
    </w:p>
    <w:p w:rsidR="001010E7" w:rsidRDefault="001010E7" w:rsidP="001010E7">
      <w:pPr>
        <w:jc w:val="center"/>
      </w:pPr>
    </w:p>
    <w:p w:rsidR="001010E7" w:rsidRDefault="001010E7" w:rsidP="001010E7">
      <w:pPr>
        <w:jc w:val="center"/>
      </w:pPr>
    </w:p>
    <w:p w:rsidR="001010E7" w:rsidRDefault="001010E7" w:rsidP="001010E7">
      <w:pPr>
        <w:jc w:val="center"/>
      </w:pPr>
    </w:p>
    <w:p w:rsidR="00C1658A" w:rsidRDefault="00C1658A" w:rsidP="001010E7">
      <w:pPr>
        <w:jc w:val="center"/>
      </w:pPr>
    </w:p>
    <w:p w:rsidR="00C1658A" w:rsidRDefault="00C1658A" w:rsidP="00467F29"/>
    <w:p w:rsidR="00C1658A" w:rsidRDefault="00C1658A" w:rsidP="001010E7">
      <w:pPr>
        <w:jc w:val="center"/>
      </w:pPr>
    </w:p>
    <w:p w:rsidR="00C1658A" w:rsidRDefault="00C1658A" w:rsidP="001010E7">
      <w:pPr>
        <w:jc w:val="center"/>
      </w:pPr>
    </w:p>
    <w:p w:rsidR="001010E7" w:rsidRPr="000A336F" w:rsidRDefault="001010E7" w:rsidP="001010E7">
      <w:pPr>
        <w:autoSpaceDE w:val="0"/>
        <w:jc w:val="center"/>
        <w:rPr>
          <w:color w:val="FF0000"/>
        </w:rPr>
      </w:pPr>
    </w:p>
    <w:p w:rsidR="001010E7" w:rsidRPr="001C2E41" w:rsidRDefault="001010E7" w:rsidP="001010E7">
      <w:pPr>
        <w:spacing w:line="276" w:lineRule="auto"/>
        <w:jc w:val="center"/>
        <w:rPr>
          <w:b/>
          <w:caps/>
          <w:sz w:val="28"/>
        </w:rPr>
      </w:pPr>
      <w:r w:rsidRPr="001C2E41">
        <w:rPr>
          <w:b/>
          <w:caps/>
          <w:sz w:val="28"/>
        </w:rPr>
        <w:t>ПРОГРАММА В ОБЛАСТИ ЭНЕРГОСБЕРЕЖЕНИЯ</w:t>
      </w:r>
    </w:p>
    <w:p w:rsidR="001010E7" w:rsidRPr="005A5BA2" w:rsidRDefault="001010E7" w:rsidP="001010E7">
      <w:pPr>
        <w:spacing w:line="276" w:lineRule="auto"/>
        <w:jc w:val="center"/>
        <w:rPr>
          <w:b/>
          <w:caps/>
          <w:sz w:val="28"/>
        </w:rPr>
      </w:pPr>
      <w:r w:rsidRPr="005A5BA2">
        <w:rPr>
          <w:b/>
          <w:caps/>
          <w:sz w:val="28"/>
        </w:rPr>
        <w:t>И ПОВЫШЕНИЯ ЭНЕРГЕТИЧЕСКОЙ ЭФФЕКТИВНОСТИ</w:t>
      </w:r>
    </w:p>
    <w:p w:rsidR="001010E7" w:rsidRPr="005A5BA2" w:rsidRDefault="00512853" w:rsidP="001010E7">
      <w:pPr>
        <w:spacing w:line="276" w:lineRule="auto"/>
        <w:jc w:val="center"/>
        <w:rPr>
          <w:b/>
          <w:caps/>
          <w:sz w:val="28"/>
        </w:rPr>
      </w:pPr>
      <w:r w:rsidRPr="005A5BA2">
        <w:rPr>
          <w:b/>
          <w:caps/>
          <w:sz w:val="28"/>
        </w:rPr>
        <w:t>АдМИНИСТРАЦИИ</w:t>
      </w:r>
      <w:r w:rsidR="005A5BA2" w:rsidRPr="005A5BA2">
        <w:rPr>
          <w:b/>
          <w:caps/>
          <w:sz w:val="28"/>
        </w:rPr>
        <w:t xml:space="preserve"> Новомихайловского</w:t>
      </w:r>
      <w:r w:rsidR="001010E7" w:rsidRPr="005A5BA2">
        <w:rPr>
          <w:b/>
          <w:caps/>
          <w:sz w:val="28"/>
        </w:rPr>
        <w:t xml:space="preserve"> СЕЛЬСКОГО ПОСЕЛЕНИЯ МОНАСТЫРЩИНСКОГО РАЙОНА СМОЛЕНСКОЙ ОБЛАСТИ</w:t>
      </w:r>
    </w:p>
    <w:p w:rsidR="001010E7" w:rsidRPr="005A5BA2" w:rsidRDefault="00836700" w:rsidP="001010E7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на 2016 – 2020</w:t>
      </w:r>
      <w:r w:rsidR="001010E7" w:rsidRPr="005A5BA2">
        <w:rPr>
          <w:b/>
          <w:sz w:val="28"/>
        </w:rPr>
        <w:t>годы</w:t>
      </w:r>
    </w:p>
    <w:p w:rsidR="001010E7" w:rsidRPr="001C2E41" w:rsidRDefault="001010E7" w:rsidP="001010E7">
      <w:pPr>
        <w:spacing w:line="276" w:lineRule="auto"/>
        <w:ind w:left="1843"/>
        <w:jc w:val="center"/>
        <w:rPr>
          <w:b/>
          <w:sz w:val="22"/>
          <w:szCs w:val="22"/>
        </w:rPr>
      </w:pPr>
    </w:p>
    <w:p w:rsidR="001010E7" w:rsidRPr="001C2E41" w:rsidRDefault="001010E7" w:rsidP="001010E7">
      <w:pPr>
        <w:spacing w:line="276" w:lineRule="auto"/>
        <w:jc w:val="center"/>
        <w:rPr>
          <w:b/>
          <w:sz w:val="28"/>
        </w:rPr>
      </w:pPr>
    </w:p>
    <w:p w:rsidR="001010E7" w:rsidRPr="001C2E41" w:rsidRDefault="001010E7" w:rsidP="001010E7">
      <w:pPr>
        <w:spacing w:line="276" w:lineRule="auto"/>
        <w:jc w:val="center"/>
        <w:rPr>
          <w:b/>
          <w:sz w:val="28"/>
        </w:rPr>
      </w:pPr>
    </w:p>
    <w:p w:rsidR="001010E7" w:rsidRPr="001C2E41" w:rsidRDefault="001010E7" w:rsidP="001010E7">
      <w:pPr>
        <w:spacing w:line="276" w:lineRule="auto"/>
        <w:jc w:val="center"/>
        <w:rPr>
          <w:b/>
          <w:sz w:val="28"/>
        </w:rPr>
      </w:pPr>
    </w:p>
    <w:p w:rsidR="001010E7" w:rsidRPr="001C2E41" w:rsidRDefault="001010E7" w:rsidP="001010E7">
      <w:pPr>
        <w:spacing w:line="276" w:lineRule="auto"/>
        <w:jc w:val="center"/>
        <w:rPr>
          <w:b/>
          <w:sz w:val="28"/>
        </w:rPr>
      </w:pPr>
    </w:p>
    <w:p w:rsidR="001010E7" w:rsidRPr="001C2E41" w:rsidRDefault="001010E7" w:rsidP="001010E7">
      <w:pPr>
        <w:spacing w:line="276" w:lineRule="auto"/>
        <w:jc w:val="center"/>
        <w:rPr>
          <w:b/>
          <w:sz w:val="28"/>
        </w:rPr>
      </w:pPr>
    </w:p>
    <w:p w:rsidR="001010E7" w:rsidRPr="001C2E41" w:rsidRDefault="001010E7" w:rsidP="001010E7">
      <w:pPr>
        <w:spacing w:line="276" w:lineRule="auto"/>
        <w:jc w:val="center"/>
        <w:rPr>
          <w:b/>
          <w:sz w:val="28"/>
        </w:rPr>
      </w:pPr>
    </w:p>
    <w:p w:rsidR="001010E7" w:rsidRPr="001C2E41" w:rsidRDefault="001010E7" w:rsidP="001010E7">
      <w:pPr>
        <w:spacing w:line="276" w:lineRule="auto"/>
        <w:jc w:val="center"/>
        <w:rPr>
          <w:b/>
          <w:sz w:val="28"/>
        </w:rPr>
      </w:pPr>
    </w:p>
    <w:p w:rsidR="001010E7" w:rsidRDefault="001010E7" w:rsidP="001010E7">
      <w:pPr>
        <w:rPr>
          <w:sz w:val="28"/>
          <w:szCs w:val="28"/>
        </w:rPr>
      </w:pPr>
    </w:p>
    <w:p w:rsidR="001010E7" w:rsidRPr="001C2E41" w:rsidRDefault="001010E7" w:rsidP="001010E7">
      <w:pPr>
        <w:spacing w:line="276" w:lineRule="auto"/>
        <w:jc w:val="center"/>
        <w:rPr>
          <w:b/>
          <w:sz w:val="28"/>
        </w:rPr>
      </w:pPr>
    </w:p>
    <w:p w:rsidR="001010E7" w:rsidRPr="001C2E41" w:rsidRDefault="001010E7" w:rsidP="001010E7">
      <w:pPr>
        <w:spacing w:line="276" w:lineRule="auto"/>
        <w:jc w:val="center"/>
        <w:rPr>
          <w:b/>
          <w:sz w:val="28"/>
        </w:rPr>
      </w:pPr>
    </w:p>
    <w:p w:rsidR="001010E7" w:rsidRPr="001C2E41" w:rsidRDefault="001010E7" w:rsidP="001010E7">
      <w:pPr>
        <w:spacing w:line="276" w:lineRule="auto"/>
        <w:jc w:val="center"/>
        <w:rPr>
          <w:b/>
          <w:sz w:val="28"/>
        </w:rPr>
      </w:pPr>
    </w:p>
    <w:p w:rsidR="00847C11" w:rsidRDefault="00847C11" w:rsidP="001010E7">
      <w:pPr>
        <w:spacing w:line="276" w:lineRule="auto"/>
        <w:jc w:val="center"/>
        <w:rPr>
          <w:b/>
          <w:sz w:val="28"/>
        </w:rPr>
      </w:pPr>
    </w:p>
    <w:p w:rsidR="00C1658A" w:rsidRDefault="00C1658A" w:rsidP="00C1658A">
      <w:pPr>
        <w:spacing w:line="276" w:lineRule="auto"/>
        <w:rPr>
          <w:b/>
          <w:sz w:val="28"/>
        </w:rPr>
      </w:pPr>
    </w:p>
    <w:p w:rsidR="006A222E" w:rsidRPr="001C2E41" w:rsidRDefault="006A222E" w:rsidP="00C1658A">
      <w:pPr>
        <w:spacing w:line="276" w:lineRule="auto"/>
        <w:rPr>
          <w:b/>
          <w:sz w:val="28"/>
        </w:rPr>
      </w:pPr>
    </w:p>
    <w:p w:rsidR="00AB76CB" w:rsidRPr="00E95BC5" w:rsidRDefault="00AB76CB" w:rsidP="00847C11">
      <w:pPr>
        <w:spacing w:line="276" w:lineRule="auto"/>
        <w:jc w:val="center"/>
        <w:rPr>
          <w:sz w:val="28"/>
        </w:rPr>
      </w:pPr>
    </w:p>
    <w:p w:rsidR="001010E7" w:rsidRDefault="001010E7" w:rsidP="001010E7">
      <w:pPr>
        <w:pStyle w:val="1"/>
        <w:spacing w:before="0" w:after="0" w:line="228" w:lineRule="auto"/>
        <w:rPr>
          <w:color w:val="auto"/>
          <w:sz w:val="28"/>
        </w:rPr>
      </w:pPr>
    </w:p>
    <w:p w:rsidR="008C0584" w:rsidRDefault="008C0584" w:rsidP="008C0584"/>
    <w:p w:rsidR="008C0584" w:rsidRPr="008C0584" w:rsidRDefault="008C0584" w:rsidP="008C0584"/>
    <w:p w:rsidR="001010E7" w:rsidRPr="001C2E41" w:rsidRDefault="001010E7" w:rsidP="001010E7">
      <w:pPr>
        <w:ind w:firstLine="708"/>
        <w:jc w:val="both"/>
        <w:rPr>
          <w:sz w:val="28"/>
        </w:rPr>
      </w:pPr>
    </w:p>
    <w:p w:rsidR="001010E7" w:rsidRPr="001C2E41" w:rsidRDefault="001010E7" w:rsidP="001010E7">
      <w:pPr>
        <w:pStyle w:val="1"/>
        <w:spacing w:before="0" w:after="0" w:line="228" w:lineRule="auto"/>
        <w:jc w:val="left"/>
        <w:rPr>
          <w:rFonts w:ascii="Times New Roman" w:hAnsi="Times New Roman"/>
          <w:color w:val="auto"/>
          <w:sz w:val="28"/>
          <w:szCs w:val="24"/>
        </w:rPr>
      </w:pPr>
      <w:bookmarkStart w:id="0" w:name="_Toc214011868"/>
    </w:p>
    <w:p w:rsidR="00524BE6" w:rsidRPr="00467F29" w:rsidRDefault="00524BE6" w:rsidP="00524B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7F29">
        <w:rPr>
          <w:b/>
        </w:rPr>
        <w:lastRenderedPageBreak/>
        <w:t>ПАСПОРТ</w:t>
      </w:r>
    </w:p>
    <w:p w:rsidR="00524BE6" w:rsidRPr="00467F29" w:rsidRDefault="00524BE6" w:rsidP="00524B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7F29">
        <w:rPr>
          <w:b/>
        </w:rPr>
        <w:t>ПРОГРАММЫ ЭНЕРГОСБЕРЕЖЕНИЯ И ПОВЫШЕНИЯ</w:t>
      </w:r>
    </w:p>
    <w:p w:rsidR="00524BE6" w:rsidRPr="00467F29" w:rsidRDefault="00524BE6" w:rsidP="00524BE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67F29">
        <w:rPr>
          <w:b/>
        </w:rPr>
        <w:t>ЭНЕРГЕТИЧЕСКОЙ ЭФФЕКТИВНОСТИ</w:t>
      </w:r>
    </w:p>
    <w:p w:rsidR="00524BE6" w:rsidRPr="00467F29" w:rsidRDefault="00467F29" w:rsidP="00524BE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НОВОМИХАЙЛОВСКОГО СЕЛЬСКОГО ПОСЕЛЕНИЯ МОНАСТЫРЩИНСКОГО РАЙОНА СМОЛЕНСКОЙ ОБЛАСТИ</w:t>
      </w:r>
    </w:p>
    <w:p w:rsidR="00524BE6" w:rsidRPr="00467F29" w:rsidRDefault="00524BE6" w:rsidP="00524B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12"/>
        <w:gridCol w:w="5928"/>
      </w:tblGrid>
      <w:tr w:rsidR="00524BE6" w:rsidTr="00BA159E">
        <w:trPr>
          <w:trHeight w:val="959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B3D0E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B3D0E">
              <w:rPr>
                <w:sz w:val="28"/>
                <w:szCs w:val="28"/>
              </w:rPr>
              <w:t>Администрация Новомихайловского сельского поселения Монастырщинского района Смоленской области</w:t>
            </w:r>
          </w:p>
        </w:tc>
      </w:tr>
      <w:tr w:rsidR="00524BE6" w:rsidTr="00BA159E">
        <w:trPr>
          <w:trHeight w:val="6430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B3D0E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B3D0E">
              <w:rPr>
                <w:sz w:val="28"/>
                <w:szCs w:val="28"/>
              </w:rPr>
              <w:t>Федеральный закон от 23 ноября 2009г.№ 261 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3D0E">
              <w:rPr>
                <w:sz w:val="28"/>
                <w:szCs w:val="28"/>
              </w:rPr>
              <w:t>Закон Смоленской области от 30 мая 2013 года №47-З «Об энергосбережении и о повышении энергетической эффективности на территории Смоленской области»;</w:t>
            </w:r>
          </w:p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3D0E">
              <w:rPr>
                <w:sz w:val="28"/>
                <w:szCs w:val="28"/>
              </w:rPr>
              <w:t>Приказ Министерства экономического развития РФ от 24 октября 2011г.№ 591 «О порядке определения объёмов снижения потребляемых учреждениями ресурсов в сопоставимых условиях»;</w:t>
            </w:r>
          </w:p>
          <w:p w:rsidR="00524BE6" w:rsidRDefault="00524B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3D0E">
              <w:rPr>
                <w:sz w:val="28"/>
                <w:szCs w:val="28"/>
              </w:rPr>
              <w:t>Распоряжение Правительства Российской Федерации  от  27 декабря 2010 г. № 2446-р Государственная программа Российской             Федерации «Энергосбережение и повышение энергетической эффективности на период до 2020 года»</w:t>
            </w:r>
          </w:p>
          <w:p w:rsidR="00D076A7" w:rsidRDefault="00B22C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</w:t>
            </w:r>
            <w:r w:rsidR="00D076A7">
              <w:rPr>
                <w:sz w:val="28"/>
                <w:szCs w:val="28"/>
              </w:rPr>
              <w:t>ление П</w:t>
            </w:r>
            <w:r>
              <w:rPr>
                <w:sz w:val="28"/>
                <w:szCs w:val="28"/>
              </w:rPr>
              <w:t>равительства</w:t>
            </w:r>
            <w:r w:rsidR="00D076A7">
              <w:rPr>
                <w:sz w:val="28"/>
                <w:szCs w:val="28"/>
              </w:rPr>
              <w:t xml:space="preserve"> Российской Федерации от 31 декабря 2009 г. № 1225 </w:t>
            </w:r>
          </w:p>
          <w:p w:rsidR="000E6C54" w:rsidRDefault="00D076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«О требованиях к региональным  и муниципальным программам в области энергосбережения и повышения энергетической эффективности»</w:t>
            </w:r>
          </w:p>
          <w:p w:rsidR="00B22CB3" w:rsidRPr="000E6C54" w:rsidRDefault="00B22CB3" w:rsidP="000E6C54">
            <w:pPr>
              <w:rPr>
                <w:sz w:val="28"/>
                <w:szCs w:val="28"/>
                <w:lang w:eastAsia="en-US"/>
              </w:rPr>
            </w:pPr>
          </w:p>
        </w:tc>
      </w:tr>
      <w:tr w:rsidR="00524BE6" w:rsidTr="00467F29">
        <w:trPr>
          <w:trHeight w:val="3633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B3D0E">
              <w:rPr>
                <w:sz w:val="28"/>
                <w:szCs w:val="28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3D0E">
              <w:rPr>
                <w:sz w:val="28"/>
                <w:szCs w:val="28"/>
              </w:rPr>
              <w:t xml:space="preserve">Администрация Новомихайловского сельского поселения Монастырщинского района Смоленской области </w:t>
            </w:r>
          </w:p>
          <w:p w:rsidR="00574F1E" w:rsidRPr="00684605" w:rsidRDefault="00524BE6" w:rsidP="00574F1E">
            <w:pPr>
              <w:jc w:val="both"/>
              <w:rPr>
                <w:sz w:val="28"/>
                <w:szCs w:val="28"/>
              </w:rPr>
            </w:pPr>
            <w:r w:rsidRPr="005B3D0E">
              <w:rPr>
                <w:sz w:val="28"/>
                <w:szCs w:val="28"/>
              </w:rPr>
              <w:t>Реквизиты:</w:t>
            </w:r>
            <w:r w:rsidR="00574F1E">
              <w:rPr>
                <w:sz w:val="28"/>
                <w:szCs w:val="28"/>
              </w:rPr>
              <w:t xml:space="preserve"> 216151, Смоленская область</w:t>
            </w:r>
            <w:r w:rsidR="00574F1E" w:rsidRPr="00684605">
              <w:rPr>
                <w:sz w:val="28"/>
                <w:szCs w:val="28"/>
              </w:rPr>
              <w:t>,</w:t>
            </w:r>
            <w:r w:rsidR="00574F1E">
              <w:rPr>
                <w:sz w:val="28"/>
                <w:szCs w:val="28"/>
              </w:rPr>
              <w:t xml:space="preserve"> </w:t>
            </w:r>
            <w:r w:rsidR="00574F1E" w:rsidRPr="00684605">
              <w:rPr>
                <w:sz w:val="28"/>
                <w:szCs w:val="28"/>
              </w:rPr>
              <w:t>Монастырщинский район, д</w:t>
            </w:r>
            <w:proofErr w:type="gramStart"/>
            <w:r w:rsidR="00574F1E" w:rsidRPr="00684605">
              <w:rPr>
                <w:sz w:val="28"/>
                <w:szCs w:val="28"/>
              </w:rPr>
              <w:t>.М</w:t>
            </w:r>
            <w:proofErr w:type="gramEnd"/>
            <w:r w:rsidR="00574F1E" w:rsidRPr="00684605">
              <w:rPr>
                <w:sz w:val="28"/>
                <w:szCs w:val="28"/>
              </w:rPr>
              <w:t>ихайловка.</w:t>
            </w:r>
            <w:r w:rsidR="00574F1E">
              <w:rPr>
                <w:sz w:val="28"/>
                <w:szCs w:val="28"/>
              </w:rPr>
              <w:t xml:space="preserve">  </w:t>
            </w:r>
            <w:r w:rsidR="00574F1E" w:rsidRPr="00684605">
              <w:rPr>
                <w:sz w:val="28"/>
                <w:szCs w:val="28"/>
              </w:rPr>
              <w:t>Банковские реквизиты: ИНН 6710004297,</w:t>
            </w:r>
            <w:r w:rsidR="00574F1E">
              <w:rPr>
                <w:sz w:val="28"/>
                <w:szCs w:val="28"/>
              </w:rPr>
              <w:t xml:space="preserve"> </w:t>
            </w:r>
            <w:r w:rsidR="00574F1E" w:rsidRPr="00684605">
              <w:rPr>
                <w:sz w:val="28"/>
                <w:szCs w:val="28"/>
              </w:rPr>
              <w:t>КПП 671001001, ОГРН</w:t>
            </w:r>
            <w:r w:rsidR="00574F1E">
              <w:rPr>
                <w:sz w:val="28"/>
                <w:szCs w:val="28"/>
              </w:rPr>
              <w:t xml:space="preserve"> </w:t>
            </w:r>
            <w:r w:rsidR="00574F1E" w:rsidRPr="00684605">
              <w:rPr>
                <w:sz w:val="28"/>
                <w:szCs w:val="28"/>
              </w:rPr>
              <w:t>1056750860286</w:t>
            </w:r>
          </w:p>
          <w:p w:rsidR="00574F1E" w:rsidRDefault="005D33AA" w:rsidP="00574F1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/сч.</w:t>
            </w:r>
            <w:r w:rsidR="00574F1E" w:rsidRPr="00684605">
              <w:rPr>
                <w:sz w:val="28"/>
                <w:szCs w:val="28"/>
              </w:rPr>
              <w:t>40204810300000189001,</w:t>
            </w:r>
            <w:r>
              <w:rPr>
                <w:sz w:val="28"/>
                <w:szCs w:val="28"/>
              </w:rPr>
              <w:t xml:space="preserve"> </w:t>
            </w:r>
            <w:r w:rsidR="00574F1E" w:rsidRPr="00684605">
              <w:rPr>
                <w:sz w:val="28"/>
                <w:szCs w:val="28"/>
              </w:rPr>
              <w:t xml:space="preserve">БИК 046614001, Отделение Смоленск </w:t>
            </w:r>
            <w:r w:rsidR="00574F1E">
              <w:rPr>
                <w:sz w:val="28"/>
                <w:szCs w:val="28"/>
              </w:rPr>
              <w:t xml:space="preserve"> </w:t>
            </w:r>
            <w:r w:rsidR="00574F1E" w:rsidRPr="00684605">
              <w:rPr>
                <w:sz w:val="28"/>
                <w:szCs w:val="28"/>
              </w:rPr>
              <w:t>г</w:t>
            </w:r>
            <w:proofErr w:type="gramStart"/>
            <w:r w:rsidR="00574F1E" w:rsidRPr="00684605">
              <w:rPr>
                <w:sz w:val="28"/>
                <w:szCs w:val="28"/>
              </w:rPr>
              <w:t>.С</w:t>
            </w:r>
            <w:proofErr w:type="gramEnd"/>
            <w:r w:rsidR="00574F1E" w:rsidRPr="00684605">
              <w:rPr>
                <w:sz w:val="28"/>
                <w:szCs w:val="28"/>
              </w:rPr>
              <w:t>моленск.</w:t>
            </w:r>
          </w:p>
          <w:p w:rsidR="00524BE6" w:rsidRPr="005B3D0E" w:rsidRDefault="00D076A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Глава муниципального образования Новомихайловского сельского поселения  Монастырщинского района Смоленской области</w:t>
            </w:r>
            <w:r w:rsidR="0033515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Иванов Сергей Викторович </w:t>
            </w:r>
          </w:p>
        </w:tc>
      </w:tr>
      <w:tr w:rsidR="00524BE6" w:rsidTr="00BA159E">
        <w:trPr>
          <w:trHeight w:val="320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B3D0E">
              <w:rPr>
                <w:sz w:val="28"/>
                <w:szCs w:val="28"/>
              </w:rPr>
              <w:t>Полное наименование разработчиков программы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B3D0E">
              <w:rPr>
                <w:sz w:val="28"/>
                <w:szCs w:val="28"/>
              </w:rPr>
              <w:t xml:space="preserve">Администрация Новомихайловского сельского поселения Монастырщинского района Смоленской области </w:t>
            </w:r>
          </w:p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24BE6" w:rsidTr="00BA159E">
        <w:trPr>
          <w:trHeight w:val="1937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B3D0E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76A7" w:rsidRDefault="00335158" w:rsidP="00335158">
            <w:pPr>
              <w:pStyle w:val="aff3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-6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требований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установленных Федеральным законом Российской Федерации от 23 ноября 2009г.№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524BE6" w:rsidRPr="00335158" w:rsidRDefault="00335158" w:rsidP="0033515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524BE6" w:rsidRPr="00335158">
              <w:rPr>
                <w:sz w:val="28"/>
                <w:szCs w:val="28"/>
              </w:rPr>
              <w:t>Обеспечение рационального 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5B3D0E">
              <w:rPr>
                <w:sz w:val="28"/>
                <w:szCs w:val="28"/>
              </w:rPr>
              <w:t xml:space="preserve"> </w:t>
            </w:r>
          </w:p>
        </w:tc>
      </w:tr>
      <w:tr w:rsidR="00524BE6" w:rsidTr="00BA159E">
        <w:trPr>
          <w:trHeight w:val="255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B3D0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B3D0E">
              <w:rPr>
                <w:sz w:val="28"/>
                <w:szCs w:val="28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3D0E">
              <w:rPr>
                <w:sz w:val="28"/>
                <w:szCs w:val="28"/>
              </w:rPr>
              <w:t>Повышение эффективности системы теплоснабжения;</w:t>
            </w:r>
          </w:p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3D0E">
              <w:rPr>
                <w:sz w:val="28"/>
                <w:szCs w:val="28"/>
              </w:rPr>
              <w:t>Повышение эффективности системы электроснабжения;</w:t>
            </w:r>
          </w:p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524BE6" w:rsidTr="00BA159E">
        <w:trPr>
          <w:trHeight w:val="320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B3D0E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4BE6" w:rsidRPr="00BF3F2E" w:rsidRDefault="00BF3F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F2E">
              <w:rPr>
                <w:sz w:val="28"/>
                <w:szCs w:val="28"/>
              </w:rPr>
              <w:t>1.Снижение потребления электрической энергии в натуральном выражении (</w:t>
            </w:r>
            <w:proofErr w:type="spellStart"/>
            <w:r w:rsidRPr="00BF3F2E">
              <w:rPr>
                <w:sz w:val="28"/>
                <w:szCs w:val="28"/>
              </w:rPr>
              <w:t>тыс</w:t>
            </w:r>
            <w:proofErr w:type="gramStart"/>
            <w:r w:rsidRPr="00BF3F2E">
              <w:rPr>
                <w:sz w:val="28"/>
                <w:szCs w:val="28"/>
              </w:rPr>
              <w:t>.к</w:t>
            </w:r>
            <w:proofErr w:type="gramEnd"/>
            <w:r w:rsidRPr="00BF3F2E">
              <w:rPr>
                <w:sz w:val="28"/>
                <w:szCs w:val="28"/>
              </w:rPr>
              <w:t>Вт.ч</w:t>
            </w:r>
            <w:proofErr w:type="spellEnd"/>
            <w:r w:rsidRPr="00BF3F2E">
              <w:rPr>
                <w:sz w:val="28"/>
                <w:szCs w:val="28"/>
              </w:rPr>
              <w:t>).</w:t>
            </w:r>
          </w:p>
          <w:p w:rsidR="00BF3F2E" w:rsidRPr="00BF3F2E" w:rsidRDefault="00BF3F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3F2E">
              <w:rPr>
                <w:sz w:val="28"/>
                <w:szCs w:val="28"/>
              </w:rPr>
              <w:t>2.Снижение потребления моторного топлива в натуральном выражении (т).</w:t>
            </w:r>
          </w:p>
          <w:p w:rsidR="00BF3F2E" w:rsidRPr="002A43FF" w:rsidRDefault="00BF3F2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eastAsia="en-US"/>
              </w:rPr>
            </w:pPr>
            <w:r w:rsidRPr="00BF3F2E">
              <w:rPr>
                <w:sz w:val="28"/>
                <w:szCs w:val="28"/>
              </w:rPr>
              <w:t xml:space="preserve">3.Удельное потребление электроэнергии к </w:t>
            </w:r>
            <w:r w:rsidRPr="00BF3F2E">
              <w:rPr>
                <w:sz w:val="28"/>
                <w:szCs w:val="28"/>
              </w:rPr>
              <w:lastRenderedPageBreak/>
              <w:t>штатной численности сотрудников, кВт*</w:t>
            </w:r>
            <w:proofErr w:type="gramStart"/>
            <w:r w:rsidRPr="00BF3F2E">
              <w:rPr>
                <w:sz w:val="28"/>
                <w:szCs w:val="28"/>
              </w:rPr>
              <w:t>ч</w:t>
            </w:r>
            <w:proofErr w:type="gramEnd"/>
            <w:r w:rsidRPr="00BF3F2E">
              <w:rPr>
                <w:sz w:val="28"/>
                <w:szCs w:val="28"/>
              </w:rPr>
              <w:t>/чел*год.</w:t>
            </w:r>
          </w:p>
        </w:tc>
      </w:tr>
      <w:tr w:rsidR="00524BE6" w:rsidTr="00BA159E">
        <w:trPr>
          <w:trHeight w:val="320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B3D0E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4BE6" w:rsidRPr="005B3D0E" w:rsidRDefault="004E2A9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2016-2020</w:t>
            </w:r>
            <w:r w:rsidR="00524BE6" w:rsidRPr="005B3D0E">
              <w:rPr>
                <w:sz w:val="28"/>
                <w:szCs w:val="28"/>
              </w:rPr>
              <w:t xml:space="preserve"> гг.;</w:t>
            </w:r>
          </w:p>
        </w:tc>
      </w:tr>
      <w:tr w:rsidR="00524BE6" w:rsidTr="00BA159E">
        <w:trPr>
          <w:trHeight w:val="1598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B3D0E">
              <w:rPr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B3D0E">
              <w:rPr>
                <w:sz w:val="28"/>
                <w:szCs w:val="28"/>
              </w:rPr>
              <w:t>Общий объем финансиров</w:t>
            </w:r>
            <w:r w:rsidR="00A825DA">
              <w:rPr>
                <w:sz w:val="28"/>
                <w:szCs w:val="28"/>
              </w:rPr>
              <w:t xml:space="preserve">ания </w:t>
            </w:r>
            <w:r w:rsidR="002F4255">
              <w:rPr>
                <w:sz w:val="28"/>
                <w:szCs w:val="28"/>
              </w:rPr>
              <w:t>Программы составляет  343,0</w:t>
            </w:r>
            <w:r w:rsidR="002A43FF">
              <w:rPr>
                <w:sz w:val="28"/>
                <w:szCs w:val="28"/>
              </w:rPr>
              <w:t xml:space="preserve"> тысячи </w:t>
            </w:r>
            <w:r w:rsidRPr="005B3D0E">
              <w:rPr>
                <w:sz w:val="28"/>
                <w:szCs w:val="28"/>
              </w:rPr>
              <w:t>рублей, в том числе: средства федерального бюджета-0 тыс</w:t>
            </w:r>
            <w:proofErr w:type="gramStart"/>
            <w:r w:rsidRPr="005B3D0E">
              <w:rPr>
                <w:sz w:val="28"/>
                <w:szCs w:val="28"/>
              </w:rPr>
              <w:t>.р</w:t>
            </w:r>
            <w:proofErr w:type="gramEnd"/>
            <w:r w:rsidRPr="005B3D0E">
              <w:rPr>
                <w:sz w:val="28"/>
                <w:szCs w:val="28"/>
              </w:rPr>
              <w:t>ублей;</w:t>
            </w:r>
          </w:p>
          <w:p w:rsidR="00524BE6" w:rsidRPr="005B3D0E" w:rsidRDefault="00FE242D" w:rsidP="00A825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 счет </w:t>
            </w:r>
            <w:r w:rsidR="002F4255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 xml:space="preserve">Новомихайловского сельского поселения для реализации мероприятий  программы  необходимо предусмотреть - </w:t>
            </w:r>
            <w:r w:rsidR="002F4255">
              <w:rPr>
                <w:sz w:val="28"/>
                <w:szCs w:val="28"/>
              </w:rPr>
              <w:t>343,0</w:t>
            </w:r>
            <w:r w:rsidR="00524BE6" w:rsidRPr="005B3D0E">
              <w:rPr>
                <w:sz w:val="28"/>
                <w:szCs w:val="28"/>
              </w:rPr>
              <w:t xml:space="preserve"> тыс</w:t>
            </w:r>
            <w:r w:rsidR="002A43FF">
              <w:rPr>
                <w:sz w:val="28"/>
                <w:szCs w:val="28"/>
              </w:rPr>
              <w:t xml:space="preserve">ячи </w:t>
            </w:r>
            <w:r w:rsidR="00524BE6" w:rsidRPr="005B3D0E">
              <w:rPr>
                <w:sz w:val="28"/>
                <w:szCs w:val="28"/>
              </w:rPr>
              <w:t>рублей.</w:t>
            </w:r>
          </w:p>
        </w:tc>
      </w:tr>
      <w:tr w:rsidR="00524BE6" w:rsidTr="00BA159E">
        <w:trPr>
          <w:trHeight w:val="257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242D" w:rsidRDefault="00FE2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E242D" w:rsidRDefault="00FE24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24BE6" w:rsidRPr="005B3D0E" w:rsidRDefault="00524B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5B3D0E">
              <w:rPr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E242D" w:rsidRDefault="00FE242D" w:rsidP="008163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24BE6" w:rsidRPr="00FE242D" w:rsidRDefault="00BF3F2E" w:rsidP="00FE24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электрической энергии</w:t>
            </w:r>
            <w:r w:rsidR="00524BE6" w:rsidRPr="005B3D0E">
              <w:rPr>
                <w:sz w:val="28"/>
                <w:szCs w:val="28"/>
              </w:rPr>
              <w:t xml:space="preserve"> от внедрения мероприятий по энергосбережению и повышению энергетической эффективности за пери</w:t>
            </w:r>
            <w:r w:rsidR="002F4255">
              <w:rPr>
                <w:sz w:val="28"/>
                <w:szCs w:val="28"/>
              </w:rPr>
              <w:t>од реализации Программы  -</w:t>
            </w:r>
            <w:r w:rsidR="00FE242D">
              <w:rPr>
                <w:sz w:val="28"/>
                <w:szCs w:val="28"/>
              </w:rPr>
              <w:t xml:space="preserve"> 21657</w:t>
            </w:r>
            <w:r w:rsidR="002F4255">
              <w:rPr>
                <w:sz w:val="28"/>
                <w:szCs w:val="28"/>
              </w:rPr>
              <w:t xml:space="preserve"> </w:t>
            </w:r>
            <w:r w:rsidR="00FE242D">
              <w:rPr>
                <w:sz w:val="28"/>
                <w:szCs w:val="28"/>
              </w:rPr>
              <w:t xml:space="preserve"> </w:t>
            </w:r>
            <w:proofErr w:type="spellStart"/>
            <w:r w:rsidR="00FE242D">
              <w:rPr>
                <w:sz w:val="28"/>
                <w:szCs w:val="28"/>
              </w:rPr>
              <w:t>кВТ.ч</w:t>
            </w:r>
            <w:proofErr w:type="spellEnd"/>
            <w:r w:rsidR="00FE242D">
              <w:rPr>
                <w:sz w:val="28"/>
                <w:szCs w:val="28"/>
              </w:rPr>
              <w:t>., что составит  157,8 тыс</w:t>
            </w:r>
            <w:proofErr w:type="gramStart"/>
            <w:r w:rsidR="00FE242D">
              <w:rPr>
                <w:sz w:val="28"/>
                <w:szCs w:val="28"/>
              </w:rPr>
              <w:t>.р</w:t>
            </w:r>
            <w:proofErr w:type="gramEnd"/>
            <w:r w:rsidR="00FE242D">
              <w:rPr>
                <w:sz w:val="28"/>
                <w:szCs w:val="28"/>
              </w:rPr>
              <w:t>ублей.</w:t>
            </w:r>
          </w:p>
        </w:tc>
      </w:tr>
    </w:tbl>
    <w:p w:rsidR="00524BE6" w:rsidRDefault="00524BE6" w:rsidP="00524B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524BE6" w:rsidRDefault="00524BE6" w:rsidP="00524B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24BE6" w:rsidRDefault="00524BE6" w:rsidP="00524BE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24BE6" w:rsidRDefault="00524BE6" w:rsidP="00524BE6">
      <w:pPr>
        <w:rPr>
          <w:rFonts w:asciiTheme="minorHAnsi" w:hAnsiTheme="minorHAnsi" w:cstheme="minorBidi"/>
        </w:rPr>
      </w:pPr>
    </w:p>
    <w:p w:rsidR="001010E7" w:rsidRPr="00E24D70" w:rsidRDefault="001010E7" w:rsidP="001010E7">
      <w:pPr>
        <w:rPr>
          <w:color w:val="FF0000"/>
          <w:sz w:val="28"/>
        </w:rPr>
        <w:sectPr w:rsidR="001010E7" w:rsidRPr="00E24D70" w:rsidSect="00AB76CB">
          <w:headerReference w:type="even" r:id="rId9"/>
          <w:footerReference w:type="default" r:id="rId10"/>
          <w:footnotePr>
            <w:numRestart w:val="eachPage"/>
          </w:footnotePr>
          <w:pgSz w:w="11899" w:h="16838" w:code="9"/>
          <w:pgMar w:top="709" w:right="567" w:bottom="1060" w:left="1134" w:header="720" w:footer="720" w:gutter="0"/>
          <w:pgNumType w:start="3"/>
          <w:cols w:space="708"/>
          <w:docGrid w:linePitch="360"/>
        </w:sectPr>
      </w:pPr>
    </w:p>
    <w:p w:rsidR="001010E7" w:rsidRDefault="001010E7" w:rsidP="001010E7">
      <w:pPr>
        <w:pStyle w:val="1"/>
        <w:spacing w:before="0" w:after="0" w:line="228" w:lineRule="auto"/>
        <w:rPr>
          <w:rFonts w:ascii="Times New Roman" w:hAnsi="Times New Roman"/>
          <w:color w:val="auto"/>
          <w:sz w:val="28"/>
          <w:szCs w:val="24"/>
        </w:rPr>
      </w:pPr>
      <w:bookmarkStart w:id="1" w:name="_Toc144890767"/>
      <w:bookmarkStart w:id="2" w:name="_Toc144890876"/>
      <w:r w:rsidRPr="001C2E41">
        <w:rPr>
          <w:rFonts w:ascii="Times New Roman" w:hAnsi="Times New Roman"/>
          <w:color w:val="auto"/>
          <w:sz w:val="28"/>
          <w:szCs w:val="24"/>
        </w:rPr>
        <w:lastRenderedPageBreak/>
        <w:t>Введение</w:t>
      </w:r>
      <w:bookmarkEnd w:id="1"/>
      <w:bookmarkEnd w:id="2"/>
    </w:p>
    <w:p w:rsidR="00AF21B0" w:rsidRPr="00A23C80" w:rsidRDefault="00467F29" w:rsidP="00AB76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3FD6" w:rsidRPr="00A23C80">
        <w:rPr>
          <w:sz w:val="28"/>
          <w:szCs w:val="28"/>
        </w:rPr>
        <w:t xml:space="preserve"> </w:t>
      </w:r>
      <w:r w:rsidR="00AF21B0" w:rsidRPr="00A23C80">
        <w:rPr>
          <w:sz w:val="28"/>
          <w:szCs w:val="28"/>
        </w:rPr>
        <w:t xml:space="preserve">Общие сведения об организации: </w:t>
      </w:r>
    </w:p>
    <w:p w:rsidR="00AF21B0" w:rsidRPr="00A23C80" w:rsidRDefault="00467F29" w:rsidP="00AB76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21B0" w:rsidRPr="00A23C80">
        <w:rPr>
          <w:sz w:val="28"/>
          <w:szCs w:val="28"/>
        </w:rPr>
        <w:t>Организационно правовая форм</w:t>
      </w:r>
      <w:proofErr w:type="gramStart"/>
      <w:r w:rsidR="00AF21B0" w:rsidRPr="00A23C80">
        <w:rPr>
          <w:sz w:val="28"/>
          <w:szCs w:val="28"/>
        </w:rPr>
        <w:t>а-</w:t>
      </w:r>
      <w:proofErr w:type="gramEnd"/>
      <w:r w:rsidR="00AF21B0" w:rsidRPr="00A23C80">
        <w:rPr>
          <w:sz w:val="28"/>
          <w:szCs w:val="28"/>
        </w:rPr>
        <w:t xml:space="preserve"> казенные учреждения</w:t>
      </w:r>
    </w:p>
    <w:p w:rsidR="00AF21B0" w:rsidRPr="00A23C80" w:rsidRDefault="00467F29" w:rsidP="00AB76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3FD6" w:rsidRPr="00A23C80">
        <w:rPr>
          <w:sz w:val="28"/>
          <w:szCs w:val="28"/>
        </w:rPr>
        <w:t xml:space="preserve"> </w:t>
      </w:r>
      <w:r w:rsidR="00AF21B0" w:rsidRPr="00A23C80">
        <w:rPr>
          <w:sz w:val="28"/>
          <w:szCs w:val="28"/>
        </w:rPr>
        <w:t>Юридический адрес- 216151, Смоленская область ,Монастырщинский район, д</w:t>
      </w:r>
      <w:proofErr w:type="gramStart"/>
      <w:r w:rsidR="00AF21B0" w:rsidRPr="00A23C80">
        <w:rPr>
          <w:sz w:val="28"/>
          <w:szCs w:val="28"/>
        </w:rPr>
        <w:t>.М</w:t>
      </w:r>
      <w:proofErr w:type="gramEnd"/>
      <w:r w:rsidR="00AF21B0" w:rsidRPr="00A23C80">
        <w:rPr>
          <w:sz w:val="28"/>
          <w:szCs w:val="28"/>
        </w:rPr>
        <w:t>ихайловка.</w:t>
      </w:r>
    </w:p>
    <w:p w:rsidR="00F54FBE" w:rsidRPr="00A23C80" w:rsidRDefault="00DF3FD6" w:rsidP="00AB76CB">
      <w:pPr>
        <w:spacing w:line="360" w:lineRule="auto"/>
        <w:jc w:val="both"/>
        <w:rPr>
          <w:sz w:val="28"/>
          <w:szCs w:val="28"/>
        </w:rPr>
      </w:pPr>
      <w:r w:rsidRPr="00A23C80">
        <w:rPr>
          <w:sz w:val="28"/>
          <w:szCs w:val="28"/>
        </w:rPr>
        <w:t xml:space="preserve">        </w:t>
      </w:r>
      <w:r w:rsidR="00AF21B0" w:rsidRPr="00A23C80">
        <w:rPr>
          <w:sz w:val="28"/>
          <w:szCs w:val="28"/>
        </w:rPr>
        <w:t xml:space="preserve">Банковские реквизиты: ИНН 6710004297,КПП 671001001, </w:t>
      </w:r>
      <w:r w:rsidRPr="00A23C80">
        <w:rPr>
          <w:sz w:val="28"/>
          <w:szCs w:val="28"/>
        </w:rPr>
        <w:t xml:space="preserve">  </w:t>
      </w:r>
      <w:r w:rsidR="00574F1E" w:rsidRPr="00A23C80">
        <w:rPr>
          <w:sz w:val="28"/>
          <w:szCs w:val="28"/>
        </w:rPr>
        <w:t xml:space="preserve">    </w:t>
      </w:r>
      <w:r w:rsidR="00AF21B0" w:rsidRPr="00A23C80">
        <w:rPr>
          <w:sz w:val="28"/>
          <w:szCs w:val="28"/>
        </w:rPr>
        <w:t>ОГРН105675086028</w:t>
      </w:r>
      <w:r w:rsidR="00A23C80">
        <w:rPr>
          <w:sz w:val="28"/>
          <w:szCs w:val="28"/>
        </w:rPr>
        <w:t xml:space="preserve"> </w:t>
      </w:r>
      <w:r w:rsidRPr="00A23C80">
        <w:rPr>
          <w:sz w:val="28"/>
          <w:szCs w:val="28"/>
        </w:rPr>
        <w:t xml:space="preserve">  </w:t>
      </w:r>
      <w:proofErr w:type="spellStart"/>
      <w:r w:rsidR="00AF21B0" w:rsidRPr="00A23C80">
        <w:rPr>
          <w:sz w:val="28"/>
          <w:szCs w:val="28"/>
        </w:rPr>
        <w:t>р</w:t>
      </w:r>
      <w:proofErr w:type="spellEnd"/>
      <w:r w:rsidR="00AF21B0" w:rsidRPr="00A23C80">
        <w:rPr>
          <w:sz w:val="28"/>
          <w:szCs w:val="28"/>
        </w:rPr>
        <w:t>/</w:t>
      </w:r>
      <w:proofErr w:type="spellStart"/>
      <w:r w:rsidR="00AF21B0" w:rsidRPr="00A23C80">
        <w:rPr>
          <w:sz w:val="28"/>
          <w:szCs w:val="28"/>
        </w:rPr>
        <w:t>сч</w:t>
      </w:r>
      <w:proofErr w:type="spellEnd"/>
      <w:r w:rsidR="00AF21B0" w:rsidRPr="00A23C80">
        <w:rPr>
          <w:sz w:val="28"/>
          <w:szCs w:val="28"/>
        </w:rPr>
        <w:t xml:space="preserve">. 40204810300000189001, БИК 046614001, </w:t>
      </w:r>
      <w:r w:rsidR="00A23C80">
        <w:rPr>
          <w:sz w:val="28"/>
          <w:szCs w:val="28"/>
        </w:rPr>
        <w:t xml:space="preserve">   </w:t>
      </w:r>
      <w:r w:rsidR="00684605" w:rsidRPr="00A23C80">
        <w:rPr>
          <w:sz w:val="28"/>
          <w:szCs w:val="28"/>
        </w:rPr>
        <w:t xml:space="preserve">Отделение Смоленск </w:t>
      </w:r>
      <w:r w:rsidRPr="00A23C80">
        <w:rPr>
          <w:sz w:val="28"/>
          <w:szCs w:val="28"/>
        </w:rPr>
        <w:t xml:space="preserve">  </w:t>
      </w:r>
      <w:r w:rsidR="00684605" w:rsidRPr="00A23C80">
        <w:rPr>
          <w:sz w:val="28"/>
          <w:szCs w:val="28"/>
        </w:rPr>
        <w:t>г</w:t>
      </w:r>
      <w:proofErr w:type="gramStart"/>
      <w:r w:rsidR="00684605" w:rsidRPr="00A23C80">
        <w:rPr>
          <w:sz w:val="28"/>
          <w:szCs w:val="28"/>
        </w:rPr>
        <w:t>.С</w:t>
      </w:r>
      <w:proofErr w:type="gramEnd"/>
      <w:r w:rsidR="00684605" w:rsidRPr="00A23C80">
        <w:rPr>
          <w:sz w:val="28"/>
          <w:szCs w:val="28"/>
        </w:rPr>
        <w:t>моленск.</w:t>
      </w:r>
    </w:p>
    <w:p w:rsidR="00684605" w:rsidRPr="00A23C80" w:rsidRDefault="00DF3FD6" w:rsidP="00AB76CB">
      <w:pPr>
        <w:spacing w:line="360" w:lineRule="auto"/>
        <w:jc w:val="both"/>
        <w:rPr>
          <w:sz w:val="28"/>
          <w:szCs w:val="28"/>
        </w:rPr>
      </w:pPr>
      <w:r w:rsidRPr="00A23C80">
        <w:rPr>
          <w:sz w:val="28"/>
          <w:szCs w:val="28"/>
        </w:rPr>
        <w:t xml:space="preserve"> </w:t>
      </w:r>
      <w:r w:rsidR="00A23C80" w:rsidRPr="00A23C80">
        <w:rPr>
          <w:sz w:val="28"/>
          <w:szCs w:val="28"/>
        </w:rPr>
        <w:t xml:space="preserve">     </w:t>
      </w:r>
      <w:proofErr w:type="gramStart"/>
      <w:r w:rsidR="00A23C80" w:rsidRPr="00A23C80">
        <w:rPr>
          <w:sz w:val="28"/>
          <w:szCs w:val="28"/>
        </w:rPr>
        <w:t>Ответственный</w:t>
      </w:r>
      <w:proofErr w:type="gramEnd"/>
      <w:r w:rsidR="00A23C80" w:rsidRPr="00A23C80">
        <w:rPr>
          <w:sz w:val="28"/>
          <w:szCs w:val="28"/>
        </w:rPr>
        <w:t xml:space="preserve"> за энергосбережение: Глава муниципального образования Новомихайловского сельского поселения Монастырщин</w:t>
      </w:r>
      <w:r w:rsidR="00467F29">
        <w:rPr>
          <w:sz w:val="28"/>
          <w:szCs w:val="28"/>
        </w:rPr>
        <w:t>ского района Смоленской области - Иванов Сергей Викторович.</w:t>
      </w:r>
    </w:p>
    <w:p w:rsidR="00AB76CB" w:rsidRDefault="00AB76CB" w:rsidP="00AB76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7C1" w:rsidRPr="00A23C80">
        <w:rPr>
          <w:sz w:val="28"/>
          <w:szCs w:val="28"/>
        </w:rPr>
        <w:t>Номенклатура основной продукции: деятельность органов местного самоуправления</w:t>
      </w:r>
      <w:r w:rsidR="00A23C80">
        <w:rPr>
          <w:sz w:val="28"/>
          <w:szCs w:val="28"/>
        </w:rPr>
        <w:t>.</w:t>
      </w:r>
    </w:p>
    <w:p w:rsidR="00A23C80" w:rsidRPr="00AB76CB" w:rsidRDefault="00AB76CB" w:rsidP="00AB76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67C1" w:rsidRPr="00A23C80">
        <w:rPr>
          <w:sz w:val="28"/>
          <w:szCs w:val="28"/>
        </w:rPr>
        <w:t xml:space="preserve"> </w:t>
      </w:r>
      <w:r w:rsidR="00A20FED">
        <w:rPr>
          <w:sz w:val="28"/>
          <w:szCs w:val="28"/>
        </w:rPr>
        <w:t>В данной организации численность со</w:t>
      </w:r>
      <w:r>
        <w:rPr>
          <w:sz w:val="28"/>
          <w:szCs w:val="28"/>
        </w:rPr>
        <w:t xml:space="preserve">трудников составляет 8 человек.     </w:t>
      </w:r>
      <w:r w:rsidR="00A23C80">
        <w:rPr>
          <w:sz w:val="28"/>
        </w:rPr>
        <w:t>Общая площадь помещения</w:t>
      </w:r>
      <w:r w:rsidR="00A23C80" w:rsidRPr="004D2D04">
        <w:rPr>
          <w:sz w:val="28"/>
        </w:rPr>
        <w:t xml:space="preserve"> организации составляет </w:t>
      </w:r>
      <w:r w:rsidR="00A23C80">
        <w:rPr>
          <w:sz w:val="28"/>
        </w:rPr>
        <w:t>63</w:t>
      </w:r>
      <w:r w:rsidR="00A23C80" w:rsidRPr="00975219">
        <w:rPr>
          <w:sz w:val="28"/>
        </w:rPr>
        <w:t xml:space="preserve"> к</w:t>
      </w:r>
      <w:r w:rsidR="00A23C80" w:rsidRPr="004D2D04">
        <w:rPr>
          <w:sz w:val="28"/>
        </w:rPr>
        <w:t>в. м, в</w:t>
      </w:r>
      <w:r w:rsidR="00A23C80">
        <w:rPr>
          <w:sz w:val="28"/>
        </w:rPr>
        <w:t xml:space="preserve"> том числе отапливаемая – 63</w:t>
      </w:r>
      <w:r w:rsidR="00A23C80" w:rsidRPr="00DA213D">
        <w:rPr>
          <w:sz w:val="28"/>
        </w:rPr>
        <w:t xml:space="preserve"> </w:t>
      </w:r>
      <w:r w:rsidR="00A23C80" w:rsidRPr="004D2D04">
        <w:rPr>
          <w:sz w:val="28"/>
        </w:rPr>
        <w:t>кв. м.</w:t>
      </w:r>
    </w:p>
    <w:p w:rsidR="00A23C80" w:rsidRDefault="00AB76CB" w:rsidP="00AB76CB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A23C80">
        <w:rPr>
          <w:sz w:val="28"/>
          <w:szCs w:val="28"/>
        </w:rPr>
        <w:t xml:space="preserve"> </w:t>
      </w:r>
      <w:r w:rsidR="00A23C80" w:rsidRPr="004D2D04">
        <w:rPr>
          <w:sz w:val="28"/>
        </w:rPr>
        <w:t>Средний фактический и физический и</w:t>
      </w:r>
      <w:r w:rsidR="00A23C80">
        <w:rPr>
          <w:sz w:val="28"/>
        </w:rPr>
        <w:t>знос здания, строения</w:t>
      </w:r>
      <w:r w:rsidR="00A23C80" w:rsidRPr="004D2D04">
        <w:rPr>
          <w:sz w:val="28"/>
        </w:rPr>
        <w:t>, сооружени</w:t>
      </w:r>
      <w:r w:rsidR="00A23C80">
        <w:rPr>
          <w:sz w:val="28"/>
        </w:rPr>
        <w:t xml:space="preserve">й организации составляет 16 </w:t>
      </w:r>
      <w:r w:rsidR="00A23C80" w:rsidRPr="00975219">
        <w:rPr>
          <w:sz w:val="28"/>
        </w:rPr>
        <w:t>%.</w:t>
      </w:r>
    </w:p>
    <w:p w:rsidR="00A23C80" w:rsidRDefault="00AB76CB" w:rsidP="00AB76CB">
      <w:pPr>
        <w:tabs>
          <w:tab w:val="left" w:pos="993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A23C80" w:rsidRPr="00F73AA7">
        <w:rPr>
          <w:sz w:val="28"/>
        </w:rPr>
        <w:t>В  админист</w:t>
      </w:r>
      <w:r w:rsidR="00A23C80">
        <w:rPr>
          <w:sz w:val="28"/>
        </w:rPr>
        <w:t>ративном здании д</w:t>
      </w:r>
      <w:proofErr w:type="gramStart"/>
      <w:r w:rsidR="00A23C80">
        <w:rPr>
          <w:sz w:val="28"/>
        </w:rPr>
        <w:t>.М</w:t>
      </w:r>
      <w:proofErr w:type="gramEnd"/>
      <w:r w:rsidR="00A23C80">
        <w:rPr>
          <w:sz w:val="28"/>
        </w:rPr>
        <w:t>ихайловка</w:t>
      </w:r>
      <w:r w:rsidR="00A23C80" w:rsidRPr="00F73AA7">
        <w:rPr>
          <w:sz w:val="28"/>
        </w:rPr>
        <w:t xml:space="preserve"> </w:t>
      </w:r>
      <w:r w:rsidR="004441D3">
        <w:rPr>
          <w:sz w:val="28"/>
        </w:rPr>
        <w:t xml:space="preserve">теплоснабжение помещения осуществляется посредством </w:t>
      </w:r>
      <w:proofErr w:type="spellStart"/>
      <w:r w:rsidR="004441D3">
        <w:rPr>
          <w:sz w:val="28"/>
        </w:rPr>
        <w:t>электроотопления</w:t>
      </w:r>
      <w:proofErr w:type="spellEnd"/>
      <w:r w:rsidR="004441D3">
        <w:rPr>
          <w:sz w:val="28"/>
        </w:rPr>
        <w:t>. О</w:t>
      </w:r>
      <w:r w:rsidR="00A20FED">
        <w:rPr>
          <w:sz w:val="28"/>
        </w:rPr>
        <w:t xml:space="preserve">топление производится </w:t>
      </w:r>
      <w:r w:rsidR="00A23C80" w:rsidRPr="00F73AA7">
        <w:rPr>
          <w:sz w:val="28"/>
        </w:rPr>
        <w:t xml:space="preserve"> </w:t>
      </w:r>
      <w:r w:rsidR="008139A8">
        <w:rPr>
          <w:sz w:val="28"/>
        </w:rPr>
        <w:t>э</w:t>
      </w:r>
      <w:r w:rsidR="00061207">
        <w:rPr>
          <w:sz w:val="28"/>
        </w:rPr>
        <w:t>лектрическими панелями, количество электрических панелей составляет 8 штук.</w:t>
      </w:r>
    </w:p>
    <w:p w:rsidR="002B4122" w:rsidRDefault="002B4122" w:rsidP="00AB76CB">
      <w:pPr>
        <w:tabs>
          <w:tab w:val="left" w:pos="99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Электроснабжение Администрации Новомихайловского сельского поселения Монастырщинского района Смоленской области осуществляется от комплектной трансформаторной подстанции, находящейся</w:t>
      </w:r>
      <w:r w:rsidR="00061207">
        <w:rPr>
          <w:sz w:val="28"/>
        </w:rPr>
        <w:t xml:space="preserve"> </w:t>
      </w:r>
      <w:r>
        <w:rPr>
          <w:sz w:val="28"/>
        </w:rPr>
        <w:t>на балансе Сетевой компании</w:t>
      </w:r>
      <w:r w:rsidR="00061207">
        <w:rPr>
          <w:sz w:val="28"/>
        </w:rPr>
        <w:t xml:space="preserve"> филиала ПАО «МРСК Центра» - «</w:t>
      </w:r>
      <w:proofErr w:type="spellStart"/>
      <w:r w:rsidR="00061207">
        <w:rPr>
          <w:sz w:val="28"/>
        </w:rPr>
        <w:t>Смоленскэнерго</w:t>
      </w:r>
      <w:proofErr w:type="spellEnd"/>
      <w:r w:rsidR="00061207">
        <w:rPr>
          <w:sz w:val="28"/>
        </w:rPr>
        <w:t xml:space="preserve">» </w:t>
      </w:r>
      <w:r>
        <w:rPr>
          <w:sz w:val="28"/>
        </w:rPr>
        <w:t xml:space="preserve"> </w:t>
      </w:r>
    </w:p>
    <w:p w:rsidR="001010E7" w:rsidRPr="00A23C80" w:rsidRDefault="00A23C80" w:rsidP="00AB76CB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 В организации имеется один легковой автомобиль ВАЗ 21053,пробег 19,55 тыс.км.</w:t>
      </w:r>
    </w:p>
    <w:p w:rsidR="001010E7" w:rsidRPr="001C2E41" w:rsidRDefault="001010E7" w:rsidP="00AB76CB">
      <w:pPr>
        <w:spacing w:line="360" w:lineRule="auto"/>
        <w:ind w:firstLine="720"/>
        <w:jc w:val="both"/>
        <w:rPr>
          <w:sz w:val="28"/>
        </w:rPr>
      </w:pPr>
      <w:proofErr w:type="gramStart"/>
      <w:r w:rsidRPr="001C2E41">
        <w:rPr>
          <w:sz w:val="28"/>
        </w:rPr>
        <w:t>Программа</w:t>
      </w:r>
      <w:r w:rsidR="00E21367">
        <w:rPr>
          <w:sz w:val="28"/>
        </w:rPr>
        <w:t xml:space="preserve"> в области энергосбережения и повышения энергетической эффективности Администрации Новомихайловского </w:t>
      </w:r>
      <w:r w:rsidR="00E21367">
        <w:rPr>
          <w:sz w:val="28"/>
        </w:rPr>
        <w:lastRenderedPageBreak/>
        <w:t xml:space="preserve">сельского поселения Монастырщинского района Смоленской области </w:t>
      </w:r>
      <w:r w:rsidRPr="001C2E41">
        <w:rPr>
          <w:sz w:val="28"/>
        </w:rPr>
        <w:t xml:space="preserve"> разработана в соответствии с Федеральным законом 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</w:t>
      </w:r>
      <w:r w:rsidR="00E21367">
        <w:rPr>
          <w:sz w:val="28"/>
        </w:rPr>
        <w:t>рации» (далее – Закон № 261-ФЗ), законом Смоленской области от 30 мая 2013 года № 47-З « Об энергосбережении и о</w:t>
      </w:r>
      <w:proofErr w:type="gramEnd"/>
      <w:r w:rsidR="00E21367">
        <w:rPr>
          <w:sz w:val="28"/>
        </w:rPr>
        <w:t xml:space="preserve"> </w:t>
      </w:r>
      <w:proofErr w:type="gramStart"/>
      <w:r w:rsidR="00E21367">
        <w:rPr>
          <w:sz w:val="28"/>
        </w:rPr>
        <w:t>повышении энергетической эффективности на территории Смоленской области», Распоряжении Правительства Российской Федерации от 27 декабря 2010 г. №2446-р Государственная программа Российской Федерации «Энергосбережение и повышение энергетической эффективности на период до 2020 года»</w:t>
      </w:r>
      <w:proofErr w:type="gramEnd"/>
    </w:p>
    <w:p w:rsidR="001010E7" w:rsidRPr="001C2E41" w:rsidRDefault="001010E7" w:rsidP="00AB76CB">
      <w:pPr>
        <w:spacing w:line="360" w:lineRule="auto"/>
        <w:ind w:firstLine="720"/>
        <w:jc w:val="both"/>
        <w:rPr>
          <w:sz w:val="28"/>
        </w:rPr>
      </w:pPr>
      <w:r w:rsidRPr="001C2E41">
        <w:rPr>
          <w:sz w:val="28"/>
        </w:rPr>
        <w:t>Программа разработана по результатам энергетического о</w:t>
      </w:r>
      <w:r w:rsidR="0085450A">
        <w:rPr>
          <w:sz w:val="28"/>
        </w:rPr>
        <w:t>бследования, проведенного в 2014</w:t>
      </w:r>
      <w:r>
        <w:rPr>
          <w:sz w:val="28"/>
        </w:rPr>
        <w:t xml:space="preserve"> </w:t>
      </w:r>
      <w:r w:rsidRPr="001C2E41">
        <w:rPr>
          <w:sz w:val="28"/>
        </w:rPr>
        <w:t xml:space="preserve">г. </w:t>
      </w:r>
      <w:r>
        <w:rPr>
          <w:sz w:val="28"/>
        </w:rPr>
        <w:t>ООО «Центр качества ТЭР»</w:t>
      </w:r>
    </w:p>
    <w:p w:rsidR="00C814B0" w:rsidRDefault="001010E7" w:rsidP="00AB76CB">
      <w:pPr>
        <w:spacing w:line="360" w:lineRule="auto"/>
        <w:ind w:firstLine="720"/>
        <w:jc w:val="both"/>
        <w:rPr>
          <w:sz w:val="28"/>
        </w:rPr>
      </w:pPr>
      <w:r w:rsidRPr="001C2E41">
        <w:rPr>
          <w:sz w:val="28"/>
        </w:rPr>
        <w:t xml:space="preserve">Программа содержит взаимоувязанный по срокам, исполнителям и финансовым ресурсам перечень мероприятий по энергосбережению и </w:t>
      </w:r>
    </w:p>
    <w:p w:rsidR="00816382" w:rsidRDefault="001010E7" w:rsidP="00AB76CB">
      <w:pPr>
        <w:spacing w:line="360" w:lineRule="auto"/>
        <w:ind w:firstLine="720"/>
        <w:jc w:val="both"/>
        <w:rPr>
          <w:sz w:val="28"/>
        </w:rPr>
      </w:pPr>
      <w:r w:rsidRPr="001C2E41">
        <w:rPr>
          <w:sz w:val="28"/>
        </w:rPr>
        <w:t xml:space="preserve">повышению энергетической эффективности, </w:t>
      </w:r>
      <w:proofErr w:type="gramStart"/>
      <w:r w:rsidRPr="001C2E41">
        <w:rPr>
          <w:sz w:val="28"/>
        </w:rPr>
        <w:t>направленный</w:t>
      </w:r>
      <w:proofErr w:type="gramEnd"/>
      <w:r w:rsidRPr="001C2E41">
        <w:rPr>
          <w:sz w:val="28"/>
        </w:rPr>
        <w:t xml:space="preserve"> на обеспечение рационального использования энергетических ресурсов в </w:t>
      </w:r>
      <w:bookmarkStart w:id="3" w:name="_Toc144890768"/>
      <w:bookmarkStart w:id="4" w:name="_Toc144890877"/>
      <w:bookmarkEnd w:id="0"/>
      <w:r w:rsidR="005A5BA2">
        <w:rPr>
          <w:sz w:val="28"/>
          <w:szCs w:val="28"/>
        </w:rPr>
        <w:t>Администрации 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области.</w:t>
      </w:r>
      <w:r w:rsidR="006D5AF2" w:rsidRPr="006D5AF2">
        <w:rPr>
          <w:sz w:val="28"/>
        </w:rPr>
        <w:t xml:space="preserve"> </w:t>
      </w:r>
      <w:r w:rsidR="00816382">
        <w:rPr>
          <w:sz w:val="28"/>
        </w:rPr>
        <w:t xml:space="preserve"> </w:t>
      </w:r>
    </w:p>
    <w:p w:rsidR="003D4B18" w:rsidRPr="003D4B18" w:rsidRDefault="00BB06EF" w:rsidP="00AB76CB">
      <w:pPr>
        <w:pStyle w:val="11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 муниципальном образовании   </w:t>
      </w:r>
      <w:proofErr w:type="spellStart"/>
      <w:r>
        <w:rPr>
          <w:sz w:val="28"/>
          <w:szCs w:val="28"/>
        </w:rPr>
        <w:t>Новомихайловское</w:t>
      </w:r>
      <w:proofErr w:type="spellEnd"/>
      <w:r>
        <w:rPr>
          <w:sz w:val="28"/>
          <w:szCs w:val="28"/>
        </w:rPr>
        <w:t xml:space="preserve"> сельское поселение Монастырщинского района Смоленской области находятся на балансе опоры со светильниками  уличного освещения по населенным пунктам данного поселения. Количество оборудованных точек приема  Новомихайловского сельского поселения составляет: 85 ламп </w:t>
      </w:r>
      <w:r>
        <w:rPr>
          <w:sz w:val="28"/>
          <w:szCs w:val="28"/>
          <w:lang w:val="en-US"/>
        </w:rPr>
        <w:t>OSRAM</w:t>
      </w:r>
      <w:r w:rsidRPr="00C20E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SON</w:t>
      </w:r>
      <w:r w:rsidRPr="00C20E2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</w:t>
      </w:r>
      <w:r w:rsidRPr="00C20E29">
        <w:rPr>
          <w:sz w:val="28"/>
          <w:szCs w:val="28"/>
        </w:rPr>
        <w:t xml:space="preserve"> 150</w:t>
      </w:r>
      <w:r>
        <w:rPr>
          <w:sz w:val="28"/>
          <w:szCs w:val="28"/>
          <w:lang w:val="en-US"/>
        </w:rPr>
        <w:t>W</w:t>
      </w:r>
      <w:r w:rsidRPr="00C20E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оснащенное 7 приборами учета (электронными счетчиками МЕРКУРИЙ 201.5 1 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5-60 А)  по каждому населенному пункту</w:t>
      </w:r>
      <w:r w:rsidR="0068278B">
        <w:rPr>
          <w:sz w:val="28"/>
          <w:szCs w:val="28"/>
        </w:rPr>
        <w:t>.</w:t>
      </w:r>
    </w:p>
    <w:p w:rsidR="003D4B18" w:rsidRPr="003D4B18" w:rsidRDefault="008D2C42" w:rsidP="00AB76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4B18" w:rsidRPr="003D4B18">
        <w:rPr>
          <w:sz w:val="28"/>
          <w:szCs w:val="28"/>
        </w:rPr>
        <w:t xml:space="preserve"> Объекты сетей уличного освещения включает в себя:</w:t>
      </w:r>
    </w:p>
    <w:p w:rsidR="003D4B18" w:rsidRPr="003D4B18" w:rsidRDefault="003D4B18" w:rsidP="00AB76CB">
      <w:pPr>
        <w:spacing w:line="360" w:lineRule="auto"/>
        <w:ind w:left="-142" w:firstLine="142"/>
        <w:jc w:val="both"/>
        <w:rPr>
          <w:sz w:val="28"/>
          <w:szCs w:val="28"/>
        </w:rPr>
      </w:pPr>
      <w:r w:rsidRPr="003D4B18">
        <w:rPr>
          <w:sz w:val="28"/>
          <w:szCs w:val="28"/>
        </w:rPr>
        <w:t>-осветительные приборы с лампами и пускорегулирующей аппаратурой;</w:t>
      </w:r>
    </w:p>
    <w:p w:rsidR="003D4B18" w:rsidRPr="003D4B18" w:rsidRDefault="003D4B18" w:rsidP="00AB76CB">
      <w:pPr>
        <w:spacing w:line="360" w:lineRule="auto"/>
        <w:jc w:val="both"/>
        <w:rPr>
          <w:sz w:val="28"/>
          <w:szCs w:val="28"/>
        </w:rPr>
      </w:pPr>
      <w:r w:rsidRPr="003D4B18">
        <w:rPr>
          <w:sz w:val="28"/>
          <w:szCs w:val="28"/>
        </w:rPr>
        <w:t xml:space="preserve">-опоры, кронштейны, тросовые растяжки, траверсы  и </w:t>
      </w:r>
      <w:proofErr w:type="spellStart"/>
      <w:r w:rsidRPr="003D4B18">
        <w:rPr>
          <w:sz w:val="28"/>
          <w:szCs w:val="28"/>
        </w:rPr>
        <w:t>т</w:t>
      </w:r>
      <w:proofErr w:type="gramStart"/>
      <w:r w:rsidRPr="003D4B18">
        <w:rPr>
          <w:sz w:val="28"/>
          <w:szCs w:val="28"/>
        </w:rPr>
        <w:t>.д</w:t>
      </w:r>
      <w:proofErr w:type="spellEnd"/>
      <w:proofErr w:type="gramEnd"/>
      <w:r w:rsidRPr="003D4B18">
        <w:rPr>
          <w:sz w:val="28"/>
          <w:szCs w:val="28"/>
        </w:rPr>
        <w:t>;</w:t>
      </w:r>
    </w:p>
    <w:p w:rsidR="003D4B18" w:rsidRPr="003D4B18" w:rsidRDefault="003D4B18" w:rsidP="00AB76CB">
      <w:pPr>
        <w:spacing w:line="360" w:lineRule="auto"/>
        <w:jc w:val="both"/>
        <w:rPr>
          <w:sz w:val="28"/>
          <w:szCs w:val="28"/>
        </w:rPr>
      </w:pPr>
      <w:r w:rsidRPr="003D4B18">
        <w:rPr>
          <w:sz w:val="28"/>
          <w:szCs w:val="28"/>
        </w:rPr>
        <w:t>-питающие и распределительные линии (кабельные и воздушные);</w:t>
      </w:r>
    </w:p>
    <w:p w:rsidR="003D4B18" w:rsidRPr="003D4B18" w:rsidRDefault="003D4B18" w:rsidP="00AB76CB">
      <w:pPr>
        <w:spacing w:line="360" w:lineRule="auto"/>
        <w:jc w:val="both"/>
        <w:rPr>
          <w:sz w:val="28"/>
          <w:szCs w:val="28"/>
        </w:rPr>
      </w:pPr>
      <w:r w:rsidRPr="003D4B18">
        <w:rPr>
          <w:sz w:val="28"/>
          <w:szCs w:val="28"/>
        </w:rPr>
        <w:lastRenderedPageBreak/>
        <w:t xml:space="preserve">-устройства защиты, </w:t>
      </w:r>
      <w:proofErr w:type="spellStart"/>
      <w:r w:rsidRPr="003D4B18">
        <w:rPr>
          <w:sz w:val="28"/>
          <w:szCs w:val="28"/>
        </w:rPr>
        <w:t>зануления</w:t>
      </w:r>
      <w:proofErr w:type="spellEnd"/>
      <w:r w:rsidRPr="003D4B18">
        <w:rPr>
          <w:sz w:val="28"/>
          <w:szCs w:val="28"/>
        </w:rPr>
        <w:t xml:space="preserve"> и заземления;</w:t>
      </w:r>
    </w:p>
    <w:p w:rsidR="003D4B18" w:rsidRPr="003D4B18" w:rsidRDefault="003D4B18" w:rsidP="00AB76CB">
      <w:pPr>
        <w:spacing w:line="360" w:lineRule="auto"/>
        <w:jc w:val="both"/>
        <w:rPr>
          <w:sz w:val="28"/>
          <w:szCs w:val="28"/>
        </w:rPr>
      </w:pPr>
      <w:r w:rsidRPr="003D4B18">
        <w:rPr>
          <w:sz w:val="28"/>
          <w:szCs w:val="28"/>
        </w:rPr>
        <w:t>-пункты питания, освещения с приборами учёта потребляемой  электроэнергии;</w:t>
      </w:r>
    </w:p>
    <w:p w:rsidR="003D4B18" w:rsidRPr="003D4B18" w:rsidRDefault="003D4B18" w:rsidP="00AB76CB">
      <w:pPr>
        <w:spacing w:line="360" w:lineRule="auto"/>
        <w:jc w:val="both"/>
        <w:rPr>
          <w:sz w:val="28"/>
          <w:szCs w:val="28"/>
        </w:rPr>
      </w:pPr>
      <w:r w:rsidRPr="003D4B18">
        <w:rPr>
          <w:sz w:val="28"/>
          <w:szCs w:val="28"/>
        </w:rPr>
        <w:t>-пункты включения с аппаратурой управления включением-отключением освещения с соответствующими сетями управления;</w:t>
      </w:r>
    </w:p>
    <w:p w:rsidR="001010E7" w:rsidRDefault="003D4B18" w:rsidP="00AB76CB">
      <w:pPr>
        <w:spacing w:line="360" w:lineRule="auto"/>
        <w:jc w:val="both"/>
        <w:rPr>
          <w:sz w:val="28"/>
          <w:szCs w:val="28"/>
        </w:rPr>
      </w:pPr>
      <w:r w:rsidRPr="003D4B18">
        <w:rPr>
          <w:sz w:val="28"/>
          <w:szCs w:val="28"/>
        </w:rPr>
        <w:t>-иные элементы, обеспечивающие возможность включения-отключения, контроля и функционирования уличного освещения соответствующих объектов.</w:t>
      </w:r>
    </w:p>
    <w:p w:rsidR="006E55A7" w:rsidRDefault="006E55A7" w:rsidP="00AB76C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Увеличение показателей потребления электрической энергии для нужд уличного освещения поселения связано с тем, что в населенных пунктах ведется работа по восстановлению уличного освещения, 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 следовательно увеличивается количество оборудованных точек приема электрической энергии, а также увеличение тарифов по оплате за электроэнергию.</w:t>
      </w:r>
    </w:p>
    <w:p w:rsidR="006E55A7" w:rsidRDefault="006E55A7" w:rsidP="00AB76C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Многоквартирных домов на территории поселения нет, котельные на территории поселения отсутствуют. На территории поселения имеются 13 </w:t>
      </w:r>
      <w:proofErr w:type="spellStart"/>
      <w:r>
        <w:rPr>
          <w:sz w:val="28"/>
        </w:rPr>
        <w:t>артскважин</w:t>
      </w:r>
      <w:proofErr w:type="spellEnd"/>
      <w:r>
        <w:rPr>
          <w:sz w:val="28"/>
        </w:rPr>
        <w:t>, на которые получена лицензия на водопользование до 2025 года, принадлежащие производственному сельскохозяйственному кооперативу «Новомихайловский».</w:t>
      </w:r>
    </w:p>
    <w:p w:rsidR="001010E7" w:rsidRDefault="001010E7" w:rsidP="00AB76CB">
      <w:pPr>
        <w:jc w:val="both"/>
        <w:rPr>
          <w:sz w:val="28"/>
          <w:szCs w:val="28"/>
        </w:rPr>
      </w:pPr>
    </w:p>
    <w:p w:rsidR="00AB76CB" w:rsidRDefault="00AB76CB" w:rsidP="00AB76CB">
      <w:pPr>
        <w:jc w:val="both"/>
        <w:rPr>
          <w:sz w:val="28"/>
          <w:szCs w:val="28"/>
        </w:rPr>
      </w:pPr>
    </w:p>
    <w:p w:rsidR="001010E7" w:rsidRPr="004D2D04" w:rsidRDefault="001010E7" w:rsidP="001010E7">
      <w:pPr>
        <w:pStyle w:val="1"/>
        <w:numPr>
          <w:ilvl w:val="0"/>
          <w:numId w:val="29"/>
        </w:numPr>
        <w:spacing w:before="0" w:after="0"/>
        <w:rPr>
          <w:rFonts w:ascii="Times New Roman" w:hAnsi="Times New Roman"/>
          <w:color w:val="auto"/>
          <w:sz w:val="28"/>
          <w:szCs w:val="24"/>
        </w:rPr>
      </w:pPr>
      <w:r w:rsidRPr="004D2D04">
        <w:rPr>
          <w:rFonts w:ascii="Times New Roman" w:hAnsi="Times New Roman"/>
          <w:color w:val="auto"/>
          <w:sz w:val="28"/>
          <w:szCs w:val="24"/>
        </w:rPr>
        <w:t>Комплексный анализ текущего состояния энергосбережения и повышения энергетической эффективности</w:t>
      </w:r>
      <w:bookmarkEnd w:id="3"/>
      <w:bookmarkEnd w:id="4"/>
    </w:p>
    <w:p w:rsidR="001010E7" w:rsidRPr="004D2D04" w:rsidRDefault="001010E7" w:rsidP="001010E7"/>
    <w:p w:rsidR="001010E7" w:rsidRPr="004D2D04" w:rsidRDefault="001010E7" w:rsidP="00AB76CB">
      <w:pPr>
        <w:spacing w:line="360" w:lineRule="auto"/>
        <w:ind w:firstLine="720"/>
        <w:jc w:val="both"/>
        <w:rPr>
          <w:sz w:val="28"/>
        </w:rPr>
      </w:pPr>
      <w:r w:rsidRPr="004D2D04">
        <w:rPr>
          <w:sz w:val="28"/>
        </w:rPr>
        <w:t xml:space="preserve">В настоящее время затраты на энергетические ресурсы составляют существенную часть расходов организации.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организации. </w:t>
      </w:r>
    </w:p>
    <w:p w:rsidR="00AB76CB" w:rsidRDefault="00AB76CB" w:rsidP="00AB76CB">
      <w:pPr>
        <w:pStyle w:val="a3"/>
        <w:tabs>
          <w:tab w:val="left" w:pos="1276"/>
        </w:tabs>
        <w:spacing w:after="0"/>
        <w:ind w:firstLine="709"/>
        <w:rPr>
          <w:b/>
          <w:sz w:val="28"/>
        </w:rPr>
      </w:pPr>
    </w:p>
    <w:p w:rsidR="00AB76CB" w:rsidRDefault="00AB76CB" w:rsidP="00AB76CB">
      <w:pPr>
        <w:pStyle w:val="a3"/>
        <w:tabs>
          <w:tab w:val="left" w:pos="1276"/>
        </w:tabs>
        <w:spacing w:after="0"/>
        <w:ind w:firstLine="709"/>
        <w:rPr>
          <w:b/>
          <w:sz w:val="28"/>
        </w:rPr>
      </w:pPr>
    </w:p>
    <w:p w:rsidR="00AB76CB" w:rsidRDefault="00AB76CB" w:rsidP="00AB76CB">
      <w:pPr>
        <w:pStyle w:val="a3"/>
        <w:tabs>
          <w:tab w:val="left" w:pos="1276"/>
        </w:tabs>
        <w:spacing w:after="0"/>
        <w:rPr>
          <w:b/>
          <w:sz w:val="28"/>
        </w:rPr>
      </w:pPr>
    </w:p>
    <w:p w:rsidR="00AB76CB" w:rsidRDefault="00AB76CB" w:rsidP="00AB76CB">
      <w:pPr>
        <w:pStyle w:val="a3"/>
        <w:tabs>
          <w:tab w:val="left" w:pos="1276"/>
        </w:tabs>
        <w:spacing w:after="0"/>
        <w:rPr>
          <w:b/>
          <w:sz w:val="28"/>
        </w:rPr>
      </w:pPr>
    </w:p>
    <w:p w:rsidR="00AB76CB" w:rsidRDefault="00AB76CB" w:rsidP="00AB76CB">
      <w:pPr>
        <w:pStyle w:val="a3"/>
        <w:tabs>
          <w:tab w:val="left" w:pos="1276"/>
        </w:tabs>
        <w:spacing w:after="0"/>
        <w:ind w:firstLine="709"/>
        <w:rPr>
          <w:b/>
          <w:sz w:val="28"/>
        </w:rPr>
      </w:pPr>
    </w:p>
    <w:p w:rsidR="001010E7" w:rsidRPr="00AB76CB" w:rsidRDefault="00AB76CB" w:rsidP="00AB76CB">
      <w:pPr>
        <w:pStyle w:val="a3"/>
        <w:tabs>
          <w:tab w:val="left" w:pos="1276"/>
        </w:tabs>
        <w:spacing w:after="0"/>
        <w:ind w:firstLine="709"/>
        <w:rPr>
          <w:b/>
          <w:sz w:val="28"/>
        </w:rPr>
      </w:pPr>
      <w:r w:rsidRPr="004D2D04">
        <w:rPr>
          <w:sz w:val="28"/>
        </w:rPr>
        <w:t>Таблица 1</w:t>
      </w:r>
      <w:r>
        <w:rPr>
          <w:sz w:val="28"/>
        </w:rPr>
        <w:t xml:space="preserve">.      </w:t>
      </w:r>
      <w:r w:rsidRPr="00AB76CB">
        <w:rPr>
          <w:b/>
          <w:sz w:val="28"/>
        </w:rPr>
        <w:t>Анализ текущего состояния энергосбережения</w:t>
      </w:r>
      <w:r>
        <w:rPr>
          <w:b/>
          <w:sz w:val="28"/>
        </w:rPr>
        <w:t xml:space="preserve">                       </w:t>
      </w:r>
    </w:p>
    <w:p w:rsidR="001010E7" w:rsidRPr="004D2D04" w:rsidRDefault="001010E7" w:rsidP="001010E7">
      <w:pPr>
        <w:ind w:firstLine="720"/>
        <w:jc w:val="both"/>
        <w:rPr>
          <w:sz w:val="28"/>
        </w:rPr>
      </w:pPr>
    </w:p>
    <w:tbl>
      <w:tblPr>
        <w:tblW w:w="4607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4"/>
        <w:gridCol w:w="2242"/>
        <w:gridCol w:w="1217"/>
        <w:gridCol w:w="1722"/>
        <w:gridCol w:w="1724"/>
        <w:gridCol w:w="971"/>
      </w:tblGrid>
      <w:tr w:rsidR="00C04880" w:rsidRPr="004D2D04" w:rsidTr="00836700">
        <w:trPr>
          <w:trHeight w:val="270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0" w:rsidRPr="004D2D04" w:rsidRDefault="00C04880" w:rsidP="00104876">
            <w:pPr>
              <w:rPr>
                <w:b/>
                <w:bCs/>
              </w:rPr>
            </w:pPr>
            <w:r w:rsidRPr="004D2D04">
              <w:rPr>
                <w:b/>
                <w:bCs/>
              </w:rPr>
              <w:t xml:space="preserve">№ </w:t>
            </w:r>
          </w:p>
          <w:p w:rsidR="00C04880" w:rsidRPr="004D2D04" w:rsidRDefault="00C04880" w:rsidP="00104876">
            <w:pPr>
              <w:rPr>
                <w:b/>
                <w:bCs/>
              </w:rPr>
            </w:pPr>
            <w:proofErr w:type="spellStart"/>
            <w:proofErr w:type="gramStart"/>
            <w:r w:rsidRPr="004D2D04">
              <w:rPr>
                <w:b/>
                <w:bCs/>
              </w:rPr>
              <w:t>п</w:t>
            </w:r>
            <w:proofErr w:type="spellEnd"/>
            <w:proofErr w:type="gramEnd"/>
            <w:r w:rsidRPr="004D2D04">
              <w:rPr>
                <w:b/>
                <w:bCs/>
              </w:rPr>
              <w:t>/</w:t>
            </w:r>
            <w:proofErr w:type="spellStart"/>
            <w:r w:rsidRPr="004D2D04">
              <w:rPr>
                <w:b/>
                <w:bCs/>
              </w:rPr>
              <w:t>п</w:t>
            </w:r>
            <w:proofErr w:type="spellEnd"/>
          </w:p>
        </w:tc>
        <w:tc>
          <w:tcPr>
            <w:tcW w:w="1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0" w:rsidRPr="004D2D04" w:rsidRDefault="00C04880" w:rsidP="00104876">
            <w:pPr>
              <w:jc w:val="center"/>
              <w:rPr>
                <w:b/>
                <w:bCs/>
              </w:rPr>
            </w:pPr>
            <w:r w:rsidRPr="004D2D04">
              <w:rPr>
                <w:b/>
                <w:bCs/>
              </w:rPr>
              <w:t>Наименование энергетического ресурса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880" w:rsidRPr="004D2D04" w:rsidRDefault="00C04880" w:rsidP="00104876">
            <w:pPr>
              <w:jc w:val="center"/>
              <w:rPr>
                <w:b/>
                <w:bCs/>
              </w:rPr>
            </w:pPr>
            <w:r w:rsidRPr="004D2D04">
              <w:rPr>
                <w:b/>
                <w:bCs/>
              </w:rPr>
              <w:t xml:space="preserve">Единица измерения </w:t>
            </w:r>
          </w:p>
        </w:tc>
        <w:tc>
          <w:tcPr>
            <w:tcW w:w="2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0" w:rsidRPr="007143E3" w:rsidRDefault="00C04880" w:rsidP="00104876">
            <w:pPr>
              <w:jc w:val="center"/>
              <w:rPr>
                <w:b/>
                <w:bCs/>
              </w:rPr>
            </w:pPr>
            <w:r w:rsidRPr="007143E3">
              <w:rPr>
                <w:b/>
                <w:bCs/>
              </w:rPr>
              <w:t>Предшествующие годы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880" w:rsidRPr="004D2D04" w:rsidRDefault="00C04880" w:rsidP="0010487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4D2D04">
              <w:rPr>
                <w:b/>
                <w:bCs/>
              </w:rPr>
              <w:t>Приме</w:t>
            </w:r>
            <w:r>
              <w:rPr>
                <w:b/>
                <w:bCs/>
              </w:rPr>
              <w:t>-</w:t>
            </w:r>
            <w:r w:rsidRPr="004D2D04">
              <w:rPr>
                <w:b/>
                <w:bCs/>
              </w:rPr>
              <w:t>чание</w:t>
            </w:r>
            <w:proofErr w:type="spellEnd"/>
            <w:proofErr w:type="gramEnd"/>
          </w:p>
        </w:tc>
      </w:tr>
      <w:tr w:rsidR="00C04880" w:rsidRPr="004D2D04" w:rsidTr="00836700">
        <w:trPr>
          <w:trHeight w:val="597"/>
          <w:tblHeader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0" w:rsidRPr="004D2D04" w:rsidRDefault="00C04880" w:rsidP="00104876">
            <w:pPr>
              <w:rPr>
                <w:bCs/>
              </w:rPr>
            </w:pPr>
          </w:p>
        </w:tc>
        <w:tc>
          <w:tcPr>
            <w:tcW w:w="1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0" w:rsidRPr="004D2D04" w:rsidRDefault="00C04880" w:rsidP="00104876">
            <w:pPr>
              <w:rPr>
                <w:bCs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0" w:rsidRPr="004D2D04" w:rsidRDefault="00C04880" w:rsidP="00104876">
            <w:pPr>
              <w:rPr>
                <w:bCs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0" w:rsidRPr="007143E3" w:rsidRDefault="00C04880" w:rsidP="00104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880" w:rsidRPr="007143E3" w:rsidRDefault="00C04880" w:rsidP="001048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880" w:rsidRPr="004D2D04" w:rsidRDefault="00C04880" w:rsidP="00104876">
            <w:pPr>
              <w:rPr>
                <w:bCs/>
              </w:rPr>
            </w:pPr>
          </w:p>
        </w:tc>
      </w:tr>
      <w:tr w:rsidR="00C04880" w:rsidRPr="004D2D04" w:rsidTr="00836700">
        <w:trPr>
          <w:trHeight w:val="25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880" w:rsidRPr="004D2D04" w:rsidRDefault="00C04880" w:rsidP="00104876">
            <w:pPr>
              <w:jc w:val="center"/>
            </w:pPr>
            <w:r w:rsidRPr="004D2D04">
              <w:t>1.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880" w:rsidRPr="004D2D04" w:rsidRDefault="00C04880" w:rsidP="00104876">
            <w:r w:rsidRPr="004D2D04">
              <w:t>Электрическая энергия</w:t>
            </w:r>
            <w:r>
              <w:t xml:space="preserve"> по административному зданию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880" w:rsidRPr="004D2D04" w:rsidRDefault="00C04880" w:rsidP="00D4062D">
            <w:r>
              <w:t xml:space="preserve">      </w:t>
            </w:r>
            <w:r w:rsidRPr="004D2D04">
              <w:t>кВт·</w:t>
            </w:r>
            <w:proofErr w:type="gramStart"/>
            <w:r w:rsidRPr="004D2D04">
              <w:t>ч</w:t>
            </w:r>
            <w:proofErr w:type="gramEnd"/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880" w:rsidRPr="00BB3920" w:rsidRDefault="00836700" w:rsidP="00104876">
            <w:pPr>
              <w:jc w:val="center"/>
            </w:pPr>
            <w:r>
              <w:t>14</w:t>
            </w:r>
            <w:r w:rsidR="00D97709">
              <w:t>188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880" w:rsidRPr="00BB3920" w:rsidRDefault="00C04880" w:rsidP="00104876">
            <w:pPr>
              <w:jc w:val="center"/>
            </w:pPr>
            <w:r w:rsidRPr="00BB3920">
              <w:t>1</w:t>
            </w:r>
            <w:r>
              <w:t>1</w:t>
            </w:r>
            <w:r w:rsidR="00D97709">
              <w:t>363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880" w:rsidRPr="00BB3920" w:rsidRDefault="00C04880" w:rsidP="00104876">
            <w:pPr>
              <w:jc w:val="center"/>
            </w:pPr>
          </w:p>
        </w:tc>
      </w:tr>
      <w:tr w:rsidR="00C04880" w:rsidRPr="004D2D04" w:rsidTr="00836700">
        <w:trPr>
          <w:trHeight w:val="25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880" w:rsidRPr="004D2D04" w:rsidRDefault="00C04880" w:rsidP="00104876">
            <w:pPr>
              <w:jc w:val="center"/>
            </w:pPr>
            <w:r>
              <w:t>1.1.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880" w:rsidRPr="004D2D04" w:rsidRDefault="00C04880" w:rsidP="00104876">
            <w:r>
              <w:t>Затраты на электрическую энергию</w:t>
            </w:r>
            <w:r w:rsidR="008D2C42">
              <w:t xml:space="preserve"> по административному зданию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880" w:rsidRDefault="00C04880" w:rsidP="00176A82">
            <w:pPr>
              <w:jc w:val="center"/>
            </w:pPr>
            <w:r>
              <w:t>руб.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880" w:rsidRPr="00BB3920" w:rsidRDefault="00D97709" w:rsidP="00104876">
            <w:pPr>
              <w:jc w:val="center"/>
            </w:pPr>
            <w:r>
              <w:t>85772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880" w:rsidRPr="00BB3920" w:rsidRDefault="00C04880" w:rsidP="00104876">
            <w:pPr>
              <w:jc w:val="center"/>
            </w:pPr>
            <w:r>
              <w:t>6</w:t>
            </w:r>
            <w:r w:rsidR="00D97709">
              <w:t>726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880" w:rsidRPr="00BB3920" w:rsidRDefault="00C04880" w:rsidP="00104876">
            <w:pPr>
              <w:jc w:val="center"/>
            </w:pPr>
          </w:p>
        </w:tc>
      </w:tr>
      <w:tr w:rsidR="00C04880" w:rsidRPr="004D2D04" w:rsidTr="00836700">
        <w:trPr>
          <w:trHeight w:val="25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700" w:rsidRDefault="00836700" w:rsidP="00104876">
            <w:pPr>
              <w:jc w:val="center"/>
            </w:pPr>
          </w:p>
          <w:p w:rsidR="00C04880" w:rsidRPr="004D2D04" w:rsidRDefault="00C04880" w:rsidP="00104876">
            <w:pPr>
              <w:jc w:val="center"/>
            </w:pPr>
            <w:r w:rsidRPr="004D2D04">
              <w:t>2.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880" w:rsidRPr="004D2D04" w:rsidRDefault="00C04880" w:rsidP="00104876">
            <w:r w:rsidRPr="004D2D04">
              <w:t>Тепловая энергия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4880" w:rsidRPr="004D2D04" w:rsidRDefault="00C04880" w:rsidP="00104876">
            <w:pPr>
              <w:jc w:val="center"/>
            </w:pPr>
            <w:r w:rsidRPr="004D2D04">
              <w:t>Гкал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880" w:rsidRPr="00D95D60" w:rsidRDefault="008D2C42" w:rsidP="008D2C42">
            <w:pPr>
              <w:jc w:val="center"/>
            </w:pPr>
            <w:r>
              <w:t>-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880" w:rsidRDefault="00C04880" w:rsidP="00C04880"/>
          <w:p w:rsidR="008D2C42" w:rsidRDefault="008D2C42" w:rsidP="008D2C42">
            <w:pPr>
              <w:jc w:val="center"/>
            </w:pPr>
          </w:p>
          <w:p w:rsidR="00C04880" w:rsidRPr="00D95D60" w:rsidRDefault="008D2C42" w:rsidP="008D2C42">
            <w:pPr>
              <w:jc w:val="center"/>
            </w:pPr>
            <w: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4880" w:rsidRPr="004D2D04" w:rsidRDefault="00C04880" w:rsidP="00104876">
            <w:pPr>
              <w:jc w:val="center"/>
            </w:pPr>
            <w:r w:rsidRPr="004D2D04">
              <w:t>-</w:t>
            </w:r>
          </w:p>
        </w:tc>
      </w:tr>
      <w:tr w:rsidR="00374F9B" w:rsidRPr="004D2D04" w:rsidTr="00836700">
        <w:trPr>
          <w:trHeight w:val="25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9B" w:rsidRPr="004D2D04" w:rsidRDefault="00374F9B" w:rsidP="00104876">
            <w:pPr>
              <w:jc w:val="center"/>
            </w:pPr>
            <w:r w:rsidRPr="004D2D04">
              <w:t>3.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F9B" w:rsidRPr="004D2D04" w:rsidRDefault="00374F9B" w:rsidP="00104876">
            <w:r>
              <w:t xml:space="preserve">Уличное освещение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F9B" w:rsidRPr="004D2D04" w:rsidRDefault="00374F9B" w:rsidP="00104876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836700" w:rsidP="00104876">
            <w:pPr>
              <w:jc w:val="center"/>
            </w:pPr>
            <w:r>
              <w:t>28500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374F9B">
            <w:pPr>
              <w:jc w:val="center"/>
            </w:pPr>
            <w:r>
              <w:t>24800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  <w:r w:rsidRPr="004D2D04">
              <w:t>-</w:t>
            </w:r>
          </w:p>
        </w:tc>
      </w:tr>
      <w:tr w:rsidR="00374F9B" w:rsidRPr="004D2D04" w:rsidTr="00836700">
        <w:trPr>
          <w:trHeight w:val="25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9B" w:rsidRPr="004D2D04" w:rsidRDefault="00374F9B" w:rsidP="00104876">
            <w:pPr>
              <w:jc w:val="center"/>
            </w:pPr>
            <w:r>
              <w:t>3.1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F9B" w:rsidRDefault="00374F9B" w:rsidP="00104876">
            <w:r>
              <w:t>Затраты на электрическую энергию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F9B" w:rsidRDefault="00374F9B" w:rsidP="00104876">
            <w:pPr>
              <w:jc w:val="center"/>
            </w:pPr>
            <w:r>
              <w:t>руб.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Default="00836700" w:rsidP="00374F9B">
            <w:pPr>
              <w:jc w:val="center"/>
            </w:pPr>
            <w:r>
              <w:t>171800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Default="00374F9B" w:rsidP="00374F9B">
            <w:pPr>
              <w:jc w:val="center"/>
            </w:pPr>
            <w:r>
              <w:t>159100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</w:p>
        </w:tc>
      </w:tr>
      <w:tr w:rsidR="00374F9B" w:rsidRPr="004D2D04" w:rsidTr="00836700">
        <w:trPr>
          <w:trHeight w:val="25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9B" w:rsidRPr="004D2D04" w:rsidRDefault="00374F9B" w:rsidP="00104876">
            <w:pPr>
              <w:jc w:val="center"/>
            </w:pPr>
            <w:r w:rsidRPr="004D2D04">
              <w:t>4.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F9B" w:rsidRPr="004D2D04" w:rsidRDefault="00374F9B" w:rsidP="00104876">
            <w:r w:rsidRPr="004D2D04">
              <w:t>Жидкое топливо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F9B" w:rsidRPr="004D2D04" w:rsidRDefault="00374F9B" w:rsidP="00104876">
            <w:pPr>
              <w:jc w:val="center"/>
            </w:pPr>
            <w:r w:rsidRPr="004D2D04">
              <w:t xml:space="preserve">т, куб. </w:t>
            </w:r>
            <w:proofErr w:type="gramStart"/>
            <w:r w:rsidRPr="004D2D04">
              <w:t>м</w:t>
            </w:r>
            <w:proofErr w:type="gramEnd"/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8D2C42" w:rsidP="00374F9B">
            <w:pPr>
              <w:jc w:val="center"/>
            </w:pPr>
            <w:r>
              <w:t>-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8D2C42" w:rsidP="00104876">
            <w:pPr>
              <w:jc w:val="center"/>
            </w:pPr>
            <w: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  <w:r w:rsidRPr="004D2D04">
              <w:t>-</w:t>
            </w:r>
          </w:p>
        </w:tc>
      </w:tr>
      <w:tr w:rsidR="00374F9B" w:rsidRPr="004D2D04" w:rsidTr="00836700">
        <w:trPr>
          <w:trHeight w:val="25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9B" w:rsidRPr="004D2D04" w:rsidRDefault="00374F9B" w:rsidP="00104876">
            <w:pPr>
              <w:jc w:val="center"/>
            </w:pPr>
            <w:r w:rsidRPr="004D2D04">
              <w:t>5.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F9B" w:rsidRPr="004D2D04" w:rsidRDefault="00374F9B" w:rsidP="00104876">
            <w:r w:rsidRPr="004D2D04">
              <w:t xml:space="preserve">Моторное топливо, </w:t>
            </w:r>
          </w:p>
          <w:p w:rsidR="00374F9B" w:rsidRPr="004D2D04" w:rsidRDefault="00374F9B" w:rsidP="00104876">
            <w:r w:rsidRPr="004D2D04">
              <w:t>в том числе: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F9B" w:rsidRPr="004D2D04" w:rsidRDefault="00374F9B" w:rsidP="00104876">
            <w:pPr>
              <w:jc w:val="center"/>
            </w:pPr>
            <w:proofErr w:type="gramStart"/>
            <w:r w:rsidRPr="004D2D04">
              <w:t>л</w:t>
            </w:r>
            <w:proofErr w:type="gramEnd"/>
            <w:r w:rsidRPr="004D2D04">
              <w:t>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  <w:r>
              <w:t>2310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</w:p>
          <w:p w:rsidR="00374F9B" w:rsidRPr="004D2D04" w:rsidRDefault="00374F9B" w:rsidP="00104876">
            <w:pPr>
              <w:jc w:val="center"/>
            </w:pPr>
            <w:r>
              <w:t>2297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  <w:r w:rsidRPr="004D2D04">
              <w:t>-</w:t>
            </w:r>
          </w:p>
        </w:tc>
      </w:tr>
      <w:tr w:rsidR="00374F9B" w:rsidRPr="004D2D04" w:rsidTr="00836700">
        <w:trPr>
          <w:trHeight w:val="25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9B" w:rsidRPr="004D2D04" w:rsidRDefault="00374F9B" w:rsidP="00104876">
            <w:pPr>
              <w:jc w:val="center"/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F9B" w:rsidRPr="004D2D04" w:rsidRDefault="00374F9B" w:rsidP="00104876">
            <w:r w:rsidRPr="004D2D04">
              <w:t>бензин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F9B" w:rsidRPr="004D2D04" w:rsidRDefault="00374F9B" w:rsidP="00104876">
            <w:pPr>
              <w:jc w:val="center"/>
            </w:pPr>
            <w:proofErr w:type="gramStart"/>
            <w:r w:rsidRPr="004D2D04">
              <w:t>л</w:t>
            </w:r>
            <w:proofErr w:type="gramEnd"/>
            <w:r w:rsidRPr="004D2D04">
              <w:t>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  <w:r>
              <w:t>2310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</w:p>
          <w:p w:rsidR="00374F9B" w:rsidRPr="004D2D04" w:rsidRDefault="00374F9B" w:rsidP="00104876">
            <w:pPr>
              <w:jc w:val="center"/>
            </w:pPr>
            <w:r>
              <w:t>2297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  <w:r w:rsidRPr="004D2D04">
              <w:t>-</w:t>
            </w:r>
          </w:p>
        </w:tc>
      </w:tr>
      <w:tr w:rsidR="00374F9B" w:rsidRPr="004D2D04" w:rsidTr="00836700">
        <w:trPr>
          <w:trHeight w:val="25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9B" w:rsidRPr="004D2D04" w:rsidRDefault="00374F9B" w:rsidP="00104876">
            <w:pPr>
              <w:jc w:val="center"/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F9B" w:rsidRPr="004D2D04" w:rsidRDefault="00374F9B" w:rsidP="00104876">
            <w:r>
              <w:t>Затраты для приобретения ГСМ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F9B" w:rsidRPr="004D2D04" w:rsidRDefault="00374F9B" w:rsidP="00104876">
            <w:pPr>
              <w:jc w:val="center"/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  <w:r>
              <w:t>70477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  <w:r>
              <w:t>74995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</w:p>
        </w:tc>
      </w:tr>
      <w:tr w:rsidR="00374F9B" w:rsidRPr="004D2D04" w:rsidTr="00836700">
        <w:trPr>
          <w:trHeight w:val="25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9B" w:rsidRPr="004D2D04" w:rsidRDefault="00374F9B" w:rsidP="00104876">
            <w:pPr>
              <w:jc w:val="center"/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F9B" w:rsidRPr="004D2D04" w:rsidRDefault="00374F9B" w:rsidP="00104876">
            <w:r w:rsidRPr="004D2D04">
              <w:t>керосин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F9B" w:rsidRPr="004D2D04" w:rsidRDefault="00374F9B" w:rsidP="00104876">
            <w:pPr>
              <w:jc w:val="center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</w:p>
          <w:p w:rsidR="00374F9B" w:rsidRPr="004D2D04" w:rsidRDefault="00374F9B" w:rsidP="00104876">
            <w:pPr>
              <w:jc w:val="center"/>
            </w:pPr>
            <w:r>
              <w:t>-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  <w: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  <w:r w:rsidRPr="004D2D04">
              <w:t>-</w:t>
            </w:r>
          </w:p>
        </w:tc>
      </w:tr>
      <w:tr w:rsidR="00374F9B" w:rsidRPr="004D2D04" w:rsidTr="00836700">
        <w:trPr>
          <w:trHeight w:val="25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9B" w:rsidRPr="004D2D04" w:rsidRDefault="00374F9B" w:rsidP="00104876">
            <w:pPr>
              <w:jc w:val="center"/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F9B" w:rsidRPr="004D2D04" w:rsidRDefault="00374F9B" w:rsidP="00104876">
            <w:r w:rsidRPr="004D2D04">
              <w:t>дизельное топливо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F9B" w:rsidRPr="004D2D04" w:rsidRDefault="00374F9B" w:rsidP="00104876">
            <w:pPr>
              <w:jc w:val="center"/>
            </w:pP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  <w:r>
              <w:t>-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  <w: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  <w:r w:rsidRPr="004D2D04">
              <w:t>-</w:t>
            </w:r>
          </w:p>
        </w:tc>
      </w:tr>
      <w:tr w:rsidR="00374F9B" w:rsidRPr="004D2D04" w:rsidTr="00836700">
        <w:trPr>
          <w:trHeight w:val="25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9B" w:rsidRPr="004D2D04" w:rsidRDefault="00374F9B" w:rsidP="00104876">
            <w:pPr>
              <w:jc w:val="center"/>
            </w:pPr>
            <w:r w:rsidRPr="004D2D04">
              <w:t>6.</w:t>
            </w: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F9B" w:rsidRPr="004D2D04" w:rsidRDefault="00374F9B" w:rsidP="00104876">
            <w:r w:rsidRPr="004D2D04">
              <w:t>Природный газ (кроме моторного топлива)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F9B" w:rsidRPr="004D2D04" w:rsidRDefault="00374F9B" w:rsidP="00104876">
            <w:pPr>
              <w:jc w:val="center"/>
            </w:pPr>
            <w:r w:rsidRPr="004D2D04">
              <w:t>тыс. куб. м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  <w:r>
              <w:t>-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  <w:r>
              <w:t>-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</w:p>
        </w:tc>
      </w:tr>
      <w:tr w:rsidR="00374F9B" w:rsidRPr="004D2D04" w:rsidTr="00836700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9B" w:rsidRPr="004D2D04" w:rsidRDefault="00374F9B" w:rsidP="00104876">
            <w:pPr>
              <w:jc w:val="center"/>
            </w:pPr>
            <w:r w:rsidRPr="004D2D04">
              <w:t>7.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F9B" w:rsidRPr="004D2D04" w:rsidRDefault="00374F9B" w:rsidP="00104876">
            <w:r w:rsidRPr="004D2D04">
              <w:t>Холодная вода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F9B" w:rsidRPr="004D2D04" w:rsidRDefault="00374F9B" w:rsidP="00104876">
            <w:pPr>
              <w:jc w:val="center"/>
            </w:pPr>
            <w:r w:rsidRPr="004D2D04">
              <w:t>тыс. куб. м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D95D60" w:rsidRDefault="00374F9B" w:rsidP="00104876">
            <w:pPr>
              <w:jc w:val="center"/>
            </w:pPr>
            <w:r>
              <w:t>-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D95D60" w:rsidRDefault="00374F9B" w:rsidP="00104876">
            <w:pPr>
              <w:jc w:val="center"/>
            </w:pPr>
          </w:p>
          <w:p w:rsidR="00374F9B" w:rsidRPr="00D95D60" w:rsidRDefault="00374F9B" w:rsidP="00104876">
            <w:pPr>
              <w:jc w:val="center"/>
            </w:pPr>
            <w: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  <w:r w:rsidRPr="004D2D04">
              <w:t>-</w:t>
            </w:r>
          </w:p>
        </w:tc>
      </w:tr>
      <w:tr w:rsidR="00374F9B" w:rsidRPr="004D2D04" w:rsidTr="00836700">
        <w:trPr>
          <w:trHeight w:val="2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9B" w:rsidRPr="004D2D04" w:rsidRDefault="00374F9B" w:rsidP="00104876">
            <w:pPr>
              <w:jc w:val="center"/>
            </w:pPr>
            <w:r w:rsidRPr="004D2D04">
              <w:t>8.</w:t>
            </w: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F9B" w:rsidRPr="004D2D04" w:rsidRDefault="00374F9B" w:rsidP="00104876">
            <w:r w:rsidRPr="004D2D04">
              <w:t>Горячая вода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4F9B" w:rsidRPr="004D2D04" w:rsidRDefault="00374F9B" w:rsidP="00104876">
            <w:pPr>
              <w:jc w:val="center"/>
            </w:pPr>
            <w:r w:rsidRPr="004D2D04">
              <w:t>тыс. куб. м/ Гкал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  <w:r>
              <w:t>-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</w:p>
          <w:p w:rsidR="00374F9B" w:rsidRPr="004D2D04" w:rsidRDefault="00374F9B" w:rsidP="00104876">
            <w:pPr>
              <w:jc w:val="center"/>
            </w:pPr>
            <w: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4F9B" w:rsidRPr="004D2D04" w:rsidRDefault="00374F9B" w:rsidP="00104876">
            <w:pPr>
              <w:jc w:val="center"/>
            </w:pPr>
            <w:r w:rsidRPr="004D2D04">
              <w:t>-</w:t>
            </w:r>
          </w:p>
        </w:tc>
      </w:tr>
    </w:tbl>
    <w:p w:rsidR="001010E7" w:rsidRPr="004D2D04" w:rsidRDefault="001010E7" w:rsidP="001010E7">
      <w:pPr>
        <w:ind w:firstLine="720"/>
        <w:jc w:val="both"/>
        <w:rPr>
          <w:sz w:val="28"/>
        </w:rPr>
      </w:pPr>
    </w:p>
    <w:p w:rsidR="001010E7" w:rsidRPr="00E65108" w:rsidRDefault="001010E7" w:rsidP="001010E7">
      <w:pPr>
        <w:ind w:firstLine="720"/>
        <w:jc w:val="both"/>
        <w:rPr>
          <w:sz w:val="28"/>
        </w:rPr>
      </w:pPr>
      <w:r w:rsidRPr="00E65108">
        <w:rPr>
          <w:sz w:val="28"/>
        </w:rPr>
        <w:t>Изменение потребления электрической энергии обусловлено расходом электрической энергии согласно государственному контракту и установленным лимитам.</w:t>
      </w:r>
    </w:p>
    <w:p w:rsidR="001010E7" w:rsidRPr="00975219" w:rsidRDefault="001010E7" w:rsidP="001010E7">
      <w:pPr>
        <w:ind w:firstLine="720"/>
        <w:jc w:val="both"/>
        <w:rPr>
          <w:color w:val="FF0000"/>
          <w:sz w:val="28"/>
        </w:rPr>
      </w:pPr>
      <w:r w:rsidRPr="004D2D04">
        <w:rPr>
          <w:sz w:val="28"/>
        </w:rPr>
        <w:t>Средний фактический и физический и</w:t>
      </w:r>
      <w:r w:rsidR="00DB14EB">
        <w:rPr>
          <w:sz w:val="28"/>
        </w:rPr>
        <w:t>знос здания, строения</w:t>
      </w:r>
      <w:r w:rsidRPr="004D2D04">
        <w:rPr>
          <w:sz w:val="28"/>
        </w:rPr>
        <w:t>, сооружени</w:t>
      </w:r>
      <w:r>
        <w:rPr>
          <w:sz w:val="28"/>
        </w:rPr>
        <w:t xml:space="preserve">й организации составляет </w:t>
      </w:r>
      <w:r w:rsidR="0085450A">
        <w:rPr>
          <w:sz w:val="28"/>
        </w:rPr>
        <w:t xml:space="preserve">16 </w:t>
      </w:r>
      <w:r w:rsidRPr="00975219">
        <w:rPr>
          <w:sz w:val="28"/>
        </w:rPr>
        <w:t>%.</w:t>
      </w:r>
    </w:p>
    <w:p w:rsidR="009C6E0C" w:rsidRDefault="00DB14EB" w:rsidP="009C6E0C">
      <w:pPr>
        <w:ind w:firstLine="720"/>
        <w:jc w:val="both"/>
        <w:rPr>
          <w:sz w:val="28"/>
          <w:szCs w:val="28"/>
        </w:rPr>
      </w:pPr>
      <w:r>
        <w:rPr>
          <w:sz w:val="28"/>
        </w:rPr>
        <w:t>Общая площадь помещения</w:t>
      </w:r>
      <w:r w:rsidR="001010E7" w:rsidRPr="004D2D04">
        <w:rPr>
          <w:sz w:val="28"/>
        </w:rPr>
        <w:t xml:space="preserve"> организации составляет </w:t>
      </w:r>
      <w:r w:rsidR="00D86153">
        <w:rPr>
          <w:sz w:val="28"/>
        </w:rPr>
        <w:t>63</w:t>
      </w:r>
      <w:r w:rsidR="001010E7" w:rsidRPr="00975219">
        <w:rPr>
          <w:sz w:val="28"/>
        </w:rPr>
        <w:t xml:space="preserve"> к</w:t>
      </w:r>
      <w:r w:rsidR="001010E7" w:rsidRPr="004D2D04">
        <w:rPr>
          <w:sz w:val="28"/>
        </w:rPr>
        <w:t>в. м, в</w:t>
      </w:r>
      <w:r w:rsidR="001010E7">
        <w:rPr>
          <w:sz w:val="28"/>
        </w:rPr>
        <w:t xml:space="preserve"> том числе отапливаемая – </w:t>
      </w:r>
      <w:r w:rsidR="00D86153">
        <w:rPr>
          <w:sz w:val="28"/>
        </w:rPr>
        <w:t>63</w:t>
      </w:r>
      <w:r w:rsidR="00111AD8" w:rsidRPr="00DA213D">
        <w:rPr>
          <w:sz w:val="28"/>
        </w:rPr>
        <w:t xml:space="preserve"> </w:t>
      </w:r>
      <w:r w:rsidR="001010E7" w:rsidRPr="004D2D04">
        <w:rPr>
          <w:sz w:val="28"/>
        </w:rPr>
        <w:t>кв. м.</w:t>
      </w:r>
      <w:r w:rsidR="009C6E0C" w:rsidRPr="009C6E0C">
        <w:rPr>
          <w:sz w:val="28"/>
          <w:szCs w:val="28"/>
        </w:rPr>
        <w:t xml:space="preserve"> </w:t>
      </w:r>
    </w:p>
    <w:p w:rsidR="009C6E0C" w:rsidRPr="00BB06EF" w:rsidRDefault="009C6E0C" w:rsidP="009C6E0C">
      <w:pPr>
        <w:ind w:firstLine="720"/>
        <w:jc w:val="both"/>
        <w:rPr>
          <w:sz w:val="28"/>
        </w:rPr>
      </w:pPr>
      <w:r>
        <w:rPr>
          <w:sz w:val="28"/>
          <w:szCs w:val="28"/>
        </w:rPr>
        <w:lastRenderedPageBreak/>
        <w:t>Для освещения помещения</w:t>
      </w:r>
      <w:r w:rsidRPr="006B37C7">
        <w:rPr>
          <w:sz w:val="28"/>
          <w:szCs w:val="28"/>
        </w:rPr>
        <w:t xml:space="preserve"> организации используется</w:t>
      </w:r>
      <w:r>
        <w:rPr>
          <w:sz w:val="28"/>
          <w:szCs w:val="28"/>
        </w:rPr>
        <w:t xml:space="preserve"> 5 световых точек, с </w:t>
      </w:r>
      <w:r w:rsidRPr="006B37C7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6B37C7">
        <w:rPr>
          <w:sz w:val="28"/>
          <w:szCs w:val="28"/>
        </w:rPr>
        <w:t xml:space="preserve"> ламп</w:t>
      </w:r>
      <w:r>
        <w:rPr>
          <w:sz w:val="28"/>
          <w:szCs w:val="28"/>
        </w:rPr>
        <w:t>ами</w:t>
      </w:r>
      <w:proofErr w:type="gramStart"/>
      <w:r>
        <w:rPr>
          <w:sz w:val="28"/>
          <w:szCs w:val="28"/>
        </w:rPr>
        <w:t xml:space="preserve"> </w:t>
      </w:r>
      <w:r w:rsidRPr="006B37C7">
        <w:rPr>
          <w:sz w:val="28"/>
          <w:szCs w:val="28"/>
        </w:rPr>
        <w:t>,</w:t>
      </w:r>
      <w:proofErr w:type="gramEnd"/>
      <w:r w:rsidRPr="006B37C7">
        <w:rPr>
          <w:sz w:val="28"/>
          <w:szCs w:val="28"/>
        </w:rPr>
        <w:t xml:space="preserve"> из которых </w:t>
      </w:r>
      <w:r>
        <w:rPr>
          <w:sz w:val="28"/>
          <w:szCs w:val="28"/>
        </w:rPr>
        <w:t xml:space="preserve"> 17 накаливания.</w:t>
      </w:r>
      <w:r w:rsidRPr="006B37C7">
        <w:rPr>
          <w:sz w:val="28"/>
          <w:szCs w:val="28"/>
        </w:rPr>
        <w:t xml:space="preserve"> Внутренняя система освещения не оснащена автоматической системой управления, датчиками движения.</w:t>
      </w:r>
    </w:p>
    <w:p w:rsidR="009C6E0C" w:rsidRDefault="009C6E0C" w:rsidP="009C6E0C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организации установлен 1 прибор учета электрической энергии, марки СЭТА-02.</w:t>
      </w:r>
    </w:p>
    <w:p w:rsidR="00AD05E3" w:rsidRDefault="00AD05E3" w:rsidP="00AB76CB">
      <w:pPr>
        <w:pStyle w:val="11"/>
        <w:tabs>
          <w:tab w:val="left" w:pos="0"/>
        </w:tabs>
        <w:ind w:left="0"/>
        <w:rPr>
          <w:sz w:val="28"/>
          <w:szCs w:val="28"/>
        </w:rPr>
      </w:pPr>
    </w:p>
    <w:p w:rsidR="001010E7" w:rsidRDefault="004113F3" w:rsidP="00AB76CB">
      <w:pPr>
        <w:pStyle w:val="11"/>
        <w:tabs>
          <w:tab w:val="left" w:pos="0"/>
        </w:tabs>
        <w:ind w:left="0" w:firstLine="709"/>
        <w:rPr>
          <w:b/>
          <w:sz w:val="28"/>
          <w:szCs w:val="28"/>
        </w:rPr>
      </w:pPr>
      <w:r w:rsidRPr="001C426A">
        <w:rPr>
          <w:sz w:val="28"/>
          <w:szCs w:val="28"/>
        </w:rPr>
        <w:t>Таблица №2</w:t>
      </w:r>
      <w:r w:rsidRPr="00FA7248">
        <w:rPr>
          <w:b/>
          <w:sz w:val="28"/>
          <w:szCs w:val="28"/>
        </w:rPr>
        <w:t xml:space="preserve"> </w:t>
      </w:r>
      <w:r w:rsidR="00AB76CB">
        <w:rPr>
          <w:b/>
          <w:sz w:val="28"/>
          <w:szCs w:val="28"/>
        </w:rPr>
        <w:t xml:space="preserve">                              </w:t>
      </w:r>
      <w:r w:rsidR="00AD05E3" w:rsidRPr="00FA7248">
        <w:rPr>
          <w:b/>
          <w:sz w:val="28"/>
          <w:szCs w:val="28"/>
        </w:rPr>
        <w:t>Краткая характеристика здания.</w:t>
      </w:r>
    </w:p>
    <w:p w:rsidR="00C814B0" w:rsidRPr="00664BA5" w:rsidRDefault="00C814B0" w:rsidP="00664BA5">
      <w:pPr>
        <w:pStyle w:val="11"/>
        <w:tabs>
          <w:tab w:val="left" w:pos="0"/>
        </w:tabs>
        <w:ind w:left="0" w:firstLine="709"/>
        <w:jc w:val="center"/>
        <w:rPr>
          <w:b/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276"/>
        <w:gridCol w:w="992"/>
        <w:gridCol w:w="1418"/>
        <w:gridCol w:w="1842"/>
        <w:gridCol w:w="1276"/>
        <w:gridCol w:w="1276"/>
        <w:gridCol w:w="1276"/>
      </w:tblGrid>
      <w:tr w:rsidR="001010E7" w:rsidRPr="001C2E41" w:rsidTr="00104876">
        <w:trPr>
          <w:trHeight w:val="535"/>
        </w:trPr>
        <w:tc>
          <w:tcPr>
            <w:tcW w:w="1702" w:type="dxa"/>
            <w:vMerge w:val="restart"/>
            <w:vAlign w:val="center"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-97"/>
              <w:jc w:val="center"/>
              <w:rPr>
                <w:b/>
                <w:sz w:val="20"/>
                <w:szCs w:val="20"/>
              </w:rPr>
            </w:pPr>
            <w:r w:rsidRPr="007018BC">
              <w:rPr>
                <w:b/>
                <w:sz w:val="20"/>
                <w:szCs w:val="20"/>
              </w:rPr>
              <w:t>Наименование здания строения, сооружения</w:t>
            </w:r>
          </w:p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-97" w:firstLine="709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010E7" w:rsidRPr="007018BC" w:rsidRDefault="001010E7" w:rsidP="00104876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1010E7" w:rsidRPr="007018BC" w:rsidRDefault="001010E7" w:rsidP="00104876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7018BC">
              <w:rPr>
                <w:b/>
                <w:sz w:val="20"/>
                <w:szCs w:val="20"/>
              </w:rPr>
              <w:t>Год ввода в эксплуатацию</w:t>
            </w:r>
          </w:p>
          <w:p w:rsidR="001010E7" w:rsidRPr="007018BC" w:rsidRDefault="001010E7" w:rsidP="00104876">
            <w:pPr>
              <w:suppressAutoHyphens w:val="0"/>
              <w:rPr>
                <w:b/>
                <w:sz w:val="20"/>
                <w:szCs w:val="20"/>
              </w:rPr>
            </w:pPr>
          </w:p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018BC">
              <w:rPr>
                <w:b/>
                <w:sz w:val="20"/>
                <w:szCs w:val="20"/>
              </w:rPr>
              <w:t>Общая площадь, м</w:t>
            </w:r>
            <w:proofErr w:type="gramStart"/>
            <w:r w:rsidRPr="007018BC"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  <w:gridSpan w:val="2"/>
            <w:vAlign w:val="center"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018BC">
              <w:rPr>
                <w:b/>
                <w:sz w:val="20"/>
                <w:szCs w:val="20"/>
              </w:rPr>
              <w:t>Ограждающие конструкции</w:t>
            </w:r>
          </w:p>
        </w:tc>
        <w:tc>
          <w:tcPr>
            <w:tcW w:w="1276" w:type="dxa"/>
            <w:vMerge w:val="restart"/>
            <w:vAlign w:val="center"/>
          </w:tcPr>
          <w:p w:rsidR="001010E7" w:rsidRPr="007018BC" w:rsidRDefault="001010E7" w:rsidP="00104876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  <w:p w:rsidR="001010E7" w:rsidRPr="007018BC" w:rsidRDefault="001010E7" w:rsidP="00104876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7018BC">
              <w:rPr>
                <w:b/>
                <w:sz w:val="20"/>
                <w:szCs w:val="20"/>
              </w:rPr>
              <w:t>Фактический и физический износ здания, строения, сооружения, %</w:t>
            </w:r>
          </w:p>
        </w:tc>
        <w:tc>
          <w:tcPr>
            <w:tcW w:w="2552" w:type="dxa"/>
            <w:gridSpan w:val="2"/>
            <w:vAlign w:val="center"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7018BC">
              <w:rPr>
                <w:b/>
                <w:sz w:val="20"/>
                <w:szCs w:val="20"/>
              </w:rPr>
              <w:t>Удельная</w:t>
            </w:r>
            <w:proofErr w:type="gramEnd"/>
            <w:r w:rsidRPr="007018BC">
              <w:rPr>
                <w:b/>
                <w:sz w:val="20"/>
                <w:szCs w:val="20"/>
              </w:rPr>
              <w:t xml:space="preserve"> тепловая </w:t>
            </w:r>
            <w:proofErr w:type="spellStart"/>
            <w:r w:rsidRPr="007018BC">
              <w:rPr>
                <w:b/>
                <w:sz w:val="20"/>
                <w:szCs w:val="20"/>
              </w:rPr>
              <w:t>хар-ка</w:t>
            </w:r>
            <w:proofErr w:type="spellEnd"/>
            <w:r w:rsidRPr="007018BC">
              <w:rPr>
                <w:b/>
                <w:sz w:val="20"/>
                <w:szCs w:val="20"/>
              </w:rPr>
              <w:t xml:space="preserve"> здания, строения, сооружения за отчётный              (базовый) год</w:t>
            </w:r>
          </w:p>
        </w:tc>
      </w:tr>
      <w:tr w:rsidR="001010E7" w:rsidRPr="001C2E41" w:rsidTr="00104876">
        <w:trPr>
          <w:trHeight w:val="238"/>
        </w:trPr>
        <w:tc>
          <w:tcPr>
            <w:tcW w:w="1702" w:type="dxa"/>
            <w:vMerge/>
            <w:vAlign w:val="center"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-97"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010E7" w:rsidRPr="007018BC" w:rsidRDefault="001010E7" w:rsidP="00104876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1010E7" w:rsidRPr="007018BC" w:rsidRDefault="001010E7" w:rsidP="00104876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010E7" w:rsidRPr="007018BC" w:rsidRDefault="001010E7" w:rsidP="00104876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7018BC">
              <w:rPr>
                <w:b/>
                <w:sz w:val="20"/>
                <w:szCs w:val="20"/>
              </w:rPr>
              <w:t>Наименование конструкции</w:t>
            </w:r>
          </w:p>
        </w:tc>
        <w:tc>
          <w:tcPr>
            <w:tcW w:w="1842" w:type="dxa"/>
            <w:vAlign w:val="center"/>
          </w:tcPr>
          <w:p w:rsidR="001010E7" w:rsidRPr="007018BC" w:rsidRDefault="001010E7" w:rsidP="00104876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7018BC">
              <w:rPr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1276" w:type="dxa"/>
            <w:vMerge/>
            <w:vAlign w:val="center"/>
          </w:tcPr>
          <w:p w:rsidR="001010E7" w:rsidRPr="007018BC" w:rsidRDefault="001010E7" w:rsidP="00104876">
            <w:pPr>
              <w:pStyle w:val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10E7" w:rsidRPr="007018BC" w:rsidRDefault="00C91BEC" w:rsidP="00104876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7018BC">
              <w:rPr>
                <w:b/>
                <w:sz w:val="20"/>
                <w:szCs w:val="20"/>
              </w:rPr>
              <w:t>Ф</w:t>
            </w:r>
            <w:r w:rsidR="001010E7" w:rsidRPr="007018BC">
              <w:rPr>
                <w:b/>
                <w:sz w:val="20"/>
                <w:szCs w:val="20"/>
              </w:rPr>
              <w:t>актическая</w:t>
            </w:r>
          </w:p>
          <w:p w:rsidR="00C91BEC" w:rsidRPr="007018BC" w:rsidRDefault="00C91BEC" w:rsidP="00104876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7018BC">
              <w:rPr>
                <w:b/>
                <w:sz w:val="20"/>
                <w:szCs w:val="20"/>
              </w:rPr>
              <w:t>(годовое потребление, Гкал/год)</w:t>
            </w:r>
          </w:p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7018BC">
              <w:rPr>
                <w:b/>
                <w:sz w:val="20"/>
                <w:szCs w:val="20"/>
              </w:rPr>
              <w:t>расчетно-нормативная</w:t>
            </w:r>
          </w:p>
          <w:p w:rsidR="00C91BEC" w:rsidRPr="007018BC" w:rsidRDefault="00C91BEC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7018BC">
              <w:rPr>
                <w:b/>
                <w:sz w:val="20"/>
                <w:szCs w:val="20"/>
              </w:rPr>
              <w:t xml:space="preserve">(годовая потребность в </w:t>
            </w:r>
            <w:proofErr w:type="gramEnd"/>
          </w:p>
          <w:p w:rsidR="00C91BEC" w:rsidRPr="007018BC" w:rsidRDefault="00C91BEC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7018BC">
              <w:rPr>
                <w:b/>
                <w:sz w:val="20"/>
                <w:szCs w:val="20"/>
              </w:rPr>
              <w:t>тепле</w:t>
            </w:r>
            <w:proofErr w:type="gramEnd"/>
            <w:r w:rsidRPr="007018BC">
              <w:rPr>
                <w:b/>
                <w:sz w:val="20"/>
                <w:szCs w:val="20"/>
              </w:rPr>
              <w:t>, Гкал/год)</w:t>
            </w:r>
          </w:p>
        </w:tc>
      </w:tr>
      <w:tr w:rsidR="001010E7" w:rsidRPr="001C2E41" w:rsidTr="00104876">
        <w:trPr>
          <w:trHeight w:val="60"/>
        </w:trPr>
        <w:tc>
          <w:tcPr>
            <w:tcW w:w="1702" w:type="dxa"/>
            <w:vMerge w:val="restart"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-97"/>
              <w:jc w:val="center"/>
              <w:rPr>
                <w:sz w:val="20"/>
                <w:szCs w:val="20"/>
              </w:rPr>
            </w:pPr>
            <w:r w:rsidRPr="007018BC">
              <w:rPr>
                <w:sz w:val="20"/>
                <w:szCs w:val="20"/>
              </w:rPr>
              <w:t>Здание Администрации</w:t>
            </w:r>
          </w:p>
          <w:p w:rsidR="009C0518" w:rsidRPr="007018BC" w:rsidRDefault="009C0518" w:rsidP="00104876">
            <w:pPr>
              <w:pStyle w:val="11"/>
              <w:tabs>
                <w:tab w:val="left" w:pos="0"/>
              </w:tabs>
              <w:ind w:left="-97"/>
              <w:jc w:val="center"/>
              <w:rPr>
                <w:sz w:val="20"/>
                <w:szCs w:val="20"/>
              </w:rPr>
            </w:pPr>
            <w:r w:rsidRPr="007018BC">
              <w:rPr>
                <w:sz w:val="20"/>
                <w:szCs w:val="20"/>
              </w:rPr>
              <w:t>д</w:t>
            </w:r>
            <w:proofErr w:type="gramStart"/>
            <w:r w:rsidRPr="007018BC">
              <w:rPr>
                <w:sz w:val="20"/>
                <w:szCs w:val="20"/>
              </w:rPr>
              <w:t>.</w:t>
            </w:r>
            <w:r w:rsidR="004F5E4A">
              <w:rPr>
                <w:sz w:val="20"/>
                <w:szCs w:val="20"/>
              </w:rPr>
              <w:t>М</w:t>
            </w:r>
            <w:proofErr w:type="gramEnd"/>
            <w:r w:rsidR="004F5E4A">
              <w:rPr>
                <w:sz w:val="20"/>
                <w:szCs w:val="20"/>
              </w:rPr>
              <w:t>ихайловка</w:t>
            </w:r>
          </w:p>
        </w:tc>
        <w:tc>
          <w:tcPr>
            <w:tcW w:w="1276" w:type="dxa"/>
            <w:vMerge w:val="restart"/>
          </w:tcPr>
          <w:p w:rsidR="00DA213D" w:rsidRDefault="00DA213D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010E7" w:rsidRPr="007018BC" w:rsidRDefault="00DA213D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F5E4A">
              <w:rPr>
                <w:sz w:val="20"/>
                <w:szCs w:val="20"/>
              </w:rPr>
              <w:t>95</w:t>
            </w:r>
          </w:p>
        </w:tc>
        <w:tc>
          <w:tcPr>
            <w:tcW w:w="992" w:type="dxa"/>
            <w:vMerge w:val="restart"/>
          </w:tcPr>
          <w:p w:rsidR="00C91BEC" w:rsidRPr="007018BC" w:rsidRDefault="00C91BEC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010E7" w:rsidRPr="007018BC" w:rsidRDefault="00975219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018BC">
              <w:rPr>
                <w:sz w:val="20"/>
                <w:szCs w:val="20"/>
              </w:rPr>
              <w:t>63,0</w:t>
            </w:r>
          </w:p>
        </w:tc>
        <w:tc>
          <w:tcPr>
            <w:tcW w:w="1418" w:type="dxa"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018BC">
              <w:rPr>
                <w:sz w:val="20"/>
                <w:szCs w:val="20"/>
              </w:rPr>
              <w:t>стены</w:t>
            </w:r>
          </w:p>
        </w:tc>
        <w:tc>
          <w:tcPr>
            <w:tcW w:w="1842" w:type="dxa"/>
          </w:tcPr>
          <w:p w:rsidR="001010E7" w:rsidRPr="007018BC" w:rsidRDefault="004F5E4A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панели бетонные</w:t>
            </w:r>
          </w:p>
        </w:tc>
        <w:tc>
          <w:tcPr>
            <w:tcW w:w="1276" w:type="dxa"/>
            <w:vMerge w:val="restart"/>
          </w:tcPr>
          <w:p w:rsidR="001010E7" w:rsidRPr="007018BC" w:rsidRDefault="001010E7" w:rsidP="00104876">
            <w:pPr>
              <w:pStyle w:val="11"/>
              <w:ind w:left="0"/>
              <w:jc w:val="center"/>
              <w:rPr>
                <w:sz w:val="20"/>
                <w:szCs w:val="20"/>
              </w:rPr>
            </w:pPr>
          </w:p>
          <w:p w:rsidR="001010E7" w:rsidRPr="007018BC" w:rsidRDefault="0085450A" w:rsidP="00104876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vMerge w:val="restart"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color w:val="FF0000"/>
                <w:sz w:val="20"/>
                <w:szCs w:val="20"/>
              </w:rPr>
            </w:pPr>
          </w:p>
          <w:p w:rsidR="006B6376" w:rsidRPr="007018BC" w:rsidRDefault="00DF3FD6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color w:val="FF0000"/>
                <w:sz w:val="20"/>
                <w:szCs w:val="20"/>
              </w:rPr>
            </w:pPr>
          </w:p>
          <w:p w:rsidR="006B6376" w:rsidRPr="007018BC" w:rsidRDefault="00DF3FD6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10E7" w:rsidRPr="001C2E41" w:rsidTr="00104876">
        <w:trPr>
          <w:trHeight w:val="363"/>
        </w:trPr>
        <w:tc>
          <w:tcPr>
            <w:tcW w:w="1702" w:type="dxa"/>
            <w:vMerge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-97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018BC">
              <w:rPr>
                <w:sz w:val="20"/>
                <w:szCs w:val="20"/>
              </w:rPr>
              <w:t>окна</w:t>
            </w:r>
          </w:p>
        </w:tc>
        <w:tc>
          <w:tcPr>
            <w:tcW w:w="1842" w:type="dxa"/>
          </w:tcPr>
          <w:p w:rsidR="001010E7" w:rsidRPr="007018BC" w:rsidRDefault="0085450A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ПВХ</w:t>
            </w:r>
          </w:p>
        </w:tc>
        <w:tc>
          <w:tcPr>
            <w:tcW w:w="1276" w:type="dxa"/>
            <w:vMerge/>
          </w:tcPr>
          <w:p w:rsidR="001010E7" w:rsidRPr="007018BC" w:rsidRDefault="001010E7" w:rsidP="0010487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010E7" w:rsidRPr="001C2E41" w:rsidTr="00104876">
        <w:trPr>
          <w:trHeight w:val="60"/>
        </w:trPr>
        <w:tc>
          <w:tcPr>
            <w:tcW w:w="1702" w:type="dxa"/>
            <w:vMerge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-97"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7018BC">
              <w:rPr>
                <w:sz w:val="20"/>
                <w:szCs w:val="20"/>
              </w:rPr>
              <w:t>крыша</w:t>
            </w:r>
          </w:p>
        </w:tc>
        <w:tc>
          <w:tcPr>
            <w:tcW w:w="1842" w:type="dxa"/>
          </w:tcPr>
          <w:p w:rsidR="001010E7" w:rsidRPr="007018BC" w:rsidRDefault="001E0B81" w:rsidP="00343C01">
            <w:pPr>
              <w:pStyle w:val="11"/>
              <w:tabs>
                <w:tab w:val="left" w:pos="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шиферная</w:t>
            </w:r>
          </w:p>
        </w:tc>
        <w:tc>
          <w:tcPr>
            <w:tcW w:w="1276" w:type="dxa"/>
            <w:vMerge/>
          </w:tcPr>
          <w:p w:rsidR="001010E7" w:rsidRPr="007018BC" w:rsidRDefault="001010E7" w:rsidP="00104876">
            <w:pPr>
              <w:pStyle w:val="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010E7" w:rsidRPr="007018BC" w:rsidRDefault="001010E7" w:rsidP="00104876">
            <w:pPr>
              <w:pStyle w:val="11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1010E7" w:rsidRPr="001C2E41" w:rsidRDefault="001010E7" w:rsidP="001010E7">
      <w:pPr>
        <w:pStyle w:val="11"/>
        <w:tabs>
          <w:tab w:val="left" w:pos="0"/>
        </w:tabs>
        <w:ind w:left="0" w:firstLine="709"/>
        <w:jc w:val="center"/>
        <w:rPr>
          <w:sz w:val="16"/>
          <w:szCs w:val="16"/>
        </w:rPr>
      </w:pPr>
    </w:p>
    <w:p w:rsidR="00C91BEC" w:rsidRDefault="00C91BEC" w:rsidP="001010E7">
      <w:pPr>
        <w:pStyle w:val="11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AB76CB" w:rsidRDefault="001010E7" w:rsidP="00AB76CB">
      <w:pPr>
        <w:jc w:val="both"/>
        <w:rPr>
          <w:sz w:val="28"/>
        </w:rPr>
      </w:pPr>
      <w:proofErr w:type="gramStart"/>
      <w:r w:rsidRPr="004D2D04">
        <w:rPr>
          <w:sz w:val="28"/>
        </w:rPr>
        <w:t>Основными проблемами, приводящими к нерациональному использованию энергетических ресурсов в организации являются</w:t>
      </w:r>
      <w:proofErr w:type="gramEnd"/>
      <w:r w:rsidRPr="004D2D04">
        <w:rPr>
          <w:sz w:val="28"/>
        </w:rPr>
        <w:t>:</w:t>
      </w:r>
      <w:r w:rsidR="00AB76CB">
        <w:rPr>
          <w:sz w:val="28"/>
        </w:rPr>
        <w:t xml:space="preserve"> </w:t>
      </w:r>
    </w:p>
    <w:p w:rsidR="001010E7" w:rsidRPr="004D2D04" w:rsidRDefault="00AB76CB" w:rsidP="00AB76CB">
      <w:pPr>
        <w:jc w:val="both"/>
        <w:rPr>
          <w:sz w:val="28"/>
        </w:rPr>
      </w:pPr>
      <w:r>
        <w:rPr>
          <w:sz w:val="28"/>
        </w:rPr>
        <w:t xml:space="preserve">   </w:t>
      </w:r>
      <w:r w:rsidR="001010E7" w:rsidRPr="004D2D04">
        <w:rPr>
          <w:sz w:val="28"/>
        </w:rPr>
        <w:t>слабая мотивация работников организации к энергосбережению и повышению энергетической эффективности;</w:t>
      </w:r>
    </w:p>
    <w:p w:rsidR="001010E7" w:rsidRPr="00630CD9" w:rsidRDefault="00AB76CB" w:rsidP="00AB76CB">
      <w:pPr>
        <w:jc w:val="both"/>
        <w:rPr>
          <w:sz w:val="28"/>
        </w:rPr>
      </w:pPr>
      <w:r>
        <w:rPr>
          <w:sz w:val="28"/>
        </w:rPr>
        <w:t xml:space="preserve">   </w:t>
      </w:r>
      <w:r w:rsidR="001010E7" w:rsidRPr="00630CD9">
        <w:rPr>
          <w:sz w:val="28"/>
        </w:rPr>
        <w:t>использование оборудования и материалов низкого класса энергетической эффективности.</w:t>
      </w:r>
    </w:p>
    <w:p w:rsidR="00BA159E" w:rsidRDefault="00BA159E" w:rsidP="00623591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4"/>
        </w:rPr>
      </w:pPr>
      <w:bookmarkStart w:id="5" w:name="_Toc214011869"/>
      <w:bookmarkStart w:id="6" w:name="_Toc144890769"/>
      <w:bookmarkStart w:id="7" w:name="_Toc144890878"/>
    </w:p>
    <w:p w:rsidR="001010E7" w:rsidRPr="004D2D04" w:rsidRDefault="001010E7" w:rsidP="001010E7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4"/>
        </w:rPr>
      </w:pPr>
      <w:r w:rsidRPr="004D2D04">
        <w:rPr>
          <w:rFonts w:ascii="Times New Roman" w:hAnsi="Times New Roman"/>
          <w:color w:val="auto"/>
          <w:sz w:val="28"/>
          <w:szCs w:val="24"/>
        </w:rPr>
        <w:t xml:space="preserve">2. </w:t>
      </w:r>
      <w:bookmarkEnd w:id="5"/>
      <w:r w:rsidRPr="004D2D04">
        <w:rPr>
          <w:rFonts w:ascii="Times New Roman" w:hAnsi="Times New Roman"/>
          <w:bCs w:val="0"/>
          <w:color w:val="auto"/>
          <w:sz w:val="28"/>
          <w:szCs w:val="24"/>
        </w:rPr>
        <w:t>Цели и задачи Программы</w:t>
      </w:r>
      <w:bookmarkEnd w:id="6"/>
      <w:bookmarkEnd w:id="7"/>
    </w:p>
    <w:p w:rsidR="001010E7" w:rsidRPr="004D2D04" w:rsidRDefault="001010E7" w:rsidP="001010E7"/>
    <w:p w:rsidR="001010E7" w:rsidRPr="00623591" w:rsidRDefault="001010E7" w:rsidP="001010E7">
      <w:pPr>
        <w:pStyle w:val="2"/>
        <w:rPr>
          <w:sz w:val="28"/>
          <w:szCs w:val="28"/>
        </w:rPr>
      </w:pPr>
      <w:bookmarkStart w:id="8" w:name="_Toc214011870"/>
      <w:bookmarkStart w:id="9" w:name="_Toc144890770"/>
      <w:bookmarkStart w:id="10" w:name="_Toc144890879"/>
      <w:r w:rsidRPr="00623591">
        <w:rPr>
          <w:sz w:val="28"/>
          <w:szCs w:val="28"/>
        </w:rPr>
        <w:t>2.1. Цели Программы</w:t>
      </w:r>
      <w:bookmarkEnd w:id="8"/>
      <w:bookmarkEnd w:id="9"/>
      <w:bookmarkEnd w:id="10"/>
    </w:p>
    <w:p w:rsidR="001010E7" w:rsidRPr="004D2D04" w:rsidRDefault="001010E7" w:rsidP="001010E7"/>
    <w:p w:rsidR="001010E7" w:rsidRPr="004D2D04" w:rsidRDefault="00AB76CB" w:rsidP="001010E7">
      <w:pPr>
        <w:jc w:val="both"/>
        <w:rPr>
          <w:sz w:val="28"/>
        </w:rPr>
      </w:pPr>
      <w:r>
        <w:rPr>
          <w:sz w:val="28"/>
        </w:rPr>
        <w:t xml:space="preserve">     </w:t>
      </w:r>
      <w:r w:rsidR="001010E7" w:rsidRPr="004D2D04">
        <w:rPr>
          <w:bCs/>
          <w:sz w:val="28"/>
        </w:rPr>
        <w:t xml:space="preserve">Основной целью Программы являются </w:t>
      </w:r>
      <w:r w:rsidR="001010E7" w:rsidRPr="004D2D04">
        <w:rPr>
          <w:sz w:val="28"/>
        </w:rPr>
        <w:t>обеспечение рационального использования энергетических ресурсов в организации за счет реализации мероприятий по энергосбережению и повышению энергетической эффективности.</w:t>
      </w:r>
    </w:p>
    <w:p w:rsidR="001010E7" w:rsidRPr="004D2D04" w:rsidRDefault="001010E7" w:rsidP="001010E7">
      <w:pPr>
        <w:pStyle w:val="af8"/>
        <w:spacing w:after="0"/>
        <w:ind w:left="0"/>
        <w:jc w:val="center"/>
        <w:rPr>
          <w:bCs/>
          <w:sz w:val="28"/>
        </w:rPr>
      </w:pPr>
    </w:p>
    <w:p w:rsidR="002505B0" w:rsidRDefault="002505B0" w:rsidP="00AB76CB">
      <w:pPr>
        <w:pStyle w:val="2"/>
        <w:jc w:val="left"/>
        <w:rPr>
          <w:sz w:val="28"/>
          <w:szCs w:val="28"/>
        </w:rPr>
      </w:pPr>
      <w:bookmarkStart w:id="11" w:name="_Toc214011871"/>
      <w:bookmarkStart w:id="12" w:name="_Toc144890771"/>
      <w:bookmarkStart w:id="13" w:name="_Toc144890880"/>
    </w:p>
    <w:p w:rsidR="002505B0" w:rsidRDefault="002505B0" w:rsidP="001010E7">
      <w:pPr>
        <w:pStyle w:val="2"/>
        <w:rPr>
          <w:sz w:val="28"/>
          <w:szCs w:val="28"/>
        </w:rPr>
      </w:pPr>
    </w:p>
    <w:p w:rsidR="001010E7" w:rsidRPr="00623591" w:rsidRDefault="001010E7" w:rsidP="001010E7">
      <w:pPr>
        <w:pStyle w:val="2"/>
        <w:rPr>
          <w:sz w:val="28"/>
          <w:szCs w:val="28"/>
        </w:rPr>
      </w:pPr>
      <w:r w:rsidRPr="00623591">
        <w:rPr>
          <w:sz w:val="28"/>
          <w:szCs w:val="28"/>
        </w:rPr>
        <w:t>2.2. Задачи Программы</w:t>
      </w:r>
      <w:bookmarkEnd w:id="11"/>
      <w:bookmarkEnd w:id="12"/>
      <w:bookmarkEnd w:id="13"/>
    </w:p>
    <w:p w:rsidR="001010E7" w:rsidRPr="004D2D04" w:rsidRDefault="001010E7" w:rsidP="001010E7">
      <w:pPr>
        <w:pStyle w:val="a3"/>
        <w:spacing w:after="0"/>
        <w:ind w:firstLine="709"/>
        <w:jc w:val="both"/>
        <w:rPr>
          <w:snapToGrid w:val="0"/>
          <w:sz w:val="28"/>
          <w:szCs w:val="28"/>
        </w:rPr>
      </w:pPr>
    </w:p>
    <w:p w:rsidR="001010E7" w:rsidRPr="004D2D04" w:rsidRDefault="001010E7" w:rsidP="002505B0">
      <w:pPr>
        <w:pStyle w:val="a3"/>
        <w:spacing w:after="0"/>
        <w:ind w:firstLine="709"/>
        <w:jc w:val="both"/>
        <w:rPr>
          <w:sz w:val="28"/>
          <w:szCs w:val="28"/>
        </w:rPr>
      </w:pPr>
      <w:r w:rsidRPr="004D2D04">
        <w:rPr>
          <w:snapToGrid w:val="0"/>
          <w:sz w:val="28"/>
          <w:szCs w:val="28"/>
        </w:rPr>
        <w:t>Для достижения поставленных целей в ходе реализации Программы необходимо</w:t>
      </w:r>
      <w:r w:rsidRPr="004D2D04">
        <w:rPr>
          <w:sz w:val="28"/>
          <w:szCs w:val="28"/>
        </w:rPr>
        <w:t xml:space="preserve"> решить следующие основные задачи:</w:t>
      </w:r>
    </w:p>
    <w:p w:rsidR="001010E7" w:rsidRPr="004D2D04" w:rsidRDefault="001010E7" w:rsidP="002505B0">
      <w:pPr>
        <w:pStyle w:val="a3"/>
        <w:spacing w:after="0"/>
        <w:ind w:firstLine="709"/>
        <w:jc w:val="both"/>
        <w:rPr>
          <w:snapToGrid w:val="0"/>
          <w:sz w:val="28"/>
          <w:szCs w:val="28"/>
        </w:rPr>
      </w:pPr>
      <w:r w:rsidRPr="004D2D04">
        <w:rPr>
          <w:snapToGrid w:val="0"/>
          <w:sz w:val="28"/>
          <w:szCs w:val="28"/>
        </w:rPr>
        <w:lastRenderedPageBreak/>
        <w:t>реализация организационных мероприятий по энергосбережению и повышению энергетической эффективности;</w:t>
      </w:r>
    </w:p>
    <w:p w:rsidR="001010E7" w:rsidRPr="00F73AA7" w:rsidRDefault="001010E7" w:rsidP="002505B0">
      <w:pPr>
        <w:pStyle w:val="a3"/>
        <w:spacing w:after="0"/>
        <w:ind w:firstLine="709"/>
        <w:jc w:val="both"/>
        <w:rPr>
          <w:snapToGrid w:val="0"/>
          <w:sz w:val="28"/>
          <w:szCs w:val="28"/>
        </w:rPr>
      </w:pPr>
      <w:r w:rsidRPr="00F73AA7">
        <w:rPr>
          <w:snapToGrid w:val="0"/>
          <w:sz w:val="28"/>
          <w:szCs w:val="28"/>
        </w:rPr>
        <w:t>повышение эффективности системы теплоснабжения;</w:t>
      </w:r>
    </w:p>
    <w:p w:rsidR="001010E7" w:rsidRDefault="001010E7" w:rsidP="002505B0">
      <w:pPr>
        <w:pStyle w:val="a3"/>
        <w:spacing w:after="0"/>
        <w:ind w:firstLine="709"/>
        <w:jc w:val="both"/>
        <w:rPr>
          <w:snapToGrid w:val="0"/>
          <w:sz w:val="28"/>
          <w:szCs w:val="28"/>
        </w:rPr>
      </w:pPr>
      <w:r w:rsidRPr="004D2D04">
        <w:rPr>
          <w:snapToGrid w:val="0"/>
          <w:sz w:val="28"/>
          <w:szCs w:val="28"/>
        </w:rPr>
        <w:t>повышение эффективности системы электроснабжения;</w:t>
      </w:r>
    </w:p>
    <w:p w:rsidR="002505B0" w:rsidRPr="004D2D04" w:rsidRDefault="002505B0" w:rsidP="002505B0">
      <w:pPr>
        <w:pStyle w:val="a3"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внедрение новых энергосберегающих технологий, оборудования и материалов в учреждении;</w:t>
      </w:r>
    </w:p>
    <w:p w:rsidR="00623591" w:rsidRPr="002505B0" w:rsidRDefault="001010E7" w:rsidP="002505B0">
      <w:pPr>
        <w:pStyle w:val="a3"/>
        <w:spacing w:after="0"/>
        <w:ind w:firstLine="709"/>
        <w:jc w:val="both"/>
        <w:rPr>
          <w:snapToGrid w:val="0"/>
          <w:sz w:val="28"/>
        </w:rPr>
      </w:pPr>
      <w:r w:rsidRPr="00E65108">
        <w:rPr>
          <w:snapToGrid w:val="0"/>
          <w:sz w:val="28"/>
        </w:rPr>
        <w:t xml:space="preserve">повышение эффективности </w:t>
      </w:r>
      <w:r w:rsidR="002505B0">
        <w:rPr>
          <w:snapToGrid w:val="0"/>
          <w:sz w:val="28"/>
        </w:rPr>
        <w:t>использования моторного топлива</w:t>
      </w:r>
    </w:p>
    <w:p w:rsidR="00623591" w:rsidRPr="00E65108" w:rsidRDefault="00623591" w:rsidP="001010E7">
      <w:pPr>
        <w:pStyle w:val="21"/>
      </w:pPr>
    </w:p>
    <w:p w:rsidR="001010E7" w:rsidRPr="004D2D04" w:rsidRDefault="001010E7" w:rsidP="001010E7">
      <w:pPr>
        <w:pStyle w:val="1"/>
        <w:spacing w:before="0" w:after="0"/>
        <w:rPr>
          <w:rFonts w:ascii="Times New Roman" w:hAnsi="Times New Roman"/>
          <w:color w:val="auto"/>
          <w:sz w:val="28"/>
          <w:szCs w:val="24"/>
        </w:rPr>
      </w:pPr>
      <w:bookmarkStart w:id="14" w:name="_Toc214011872"/>
      <w:bookmarkStart w:id="15" w:name="_Toc144890772"/>
      <w:bookmarkStart w:id="16" w:name="_Toc144890881"/>
      <w:r w:rsidRPr="004D2D04">
        <w:rPr>
          <w:rFonts w:ascii="Times New Roman" w:hAnsi="Times New Roman"/>
          <w:color w:val="auto"/>
          <w:sz w:val="28"/>
          <w:szCs w:val="24"/>
        </w:rPr>
        <w:t>3. Сроки и этапы реализации Программы</w:t>
      </w:r>
      <w:bookmarkEnd w:id="14"/>
      <w:bookmarkEnd w:id="15"/>
      <w:bookmarkEnd w:id="16"/>
    </w:p>
    <w:p w:rsidR="001010E7" w:rsidRPr="004D2D04" w:rsidRDefault="001010E7" w:rsidP="001010E7"/>
    <w:p w:rsidR="00AB76CB" w:rsidRDefault="001010E7" w:rsidP="001010E7">
      <w:pPr>
        <w:ind w:right="-285" w:firstLine="709"/>
        <w:jc w:val="both"/>
        <w:rPr>
          <w:sz w:val="28"/>
        </w:rPr>
      </w:pPr>
      <w:r w:rsidRPr="004D2D04">
        <w:rPr>
          <w:sz w:val="28"/>
        </w:rPr>
        <w:t>Про</w:t>
      </w:r>
      <w:r w:rsidR="00104876">
        <w:rPr>
          <w:sz w:val="28"/>
        </w:rPr>
        <w:t xml:space="preserve">грамма </w:t>
      </w:r>
      <w:r w:rsidR="00AB76CB">
        <w:rPr>
          <w:sz w:val="28"/>
        </w:rPr>
        <w:t>рассчитана на период 2016 – 2020</w:t>
      </w:r>
      <w:r w:rsidRPr="004D2D04">
        <w:rPr>
          <w:sz w:val="28"/>
        </w:rPr>
        <w:t xml:space="preserve"> гг</w:t>
      </w:r>
      <w:r w:rsidR="00AB76CB">
        <w:rPr>
          <w:sz w:val="28"/>
        </w:rPr>
        <w:t>.</w:t>
      </w:r>
    </w:p>
    <w:p w:rsidR="001010E7" w:rsidRPr="00D64F18" w:rsidRDefault="00AB76CB" w:rsidP="001010E7">
      <w:pPr>
        <w:ind w:right="-285" w:firstLine="709"/>
        <w:jc w:val="both"/>
        <w:rPr>
          <w:sz w:val="28"/>
        </w:rPr>
      </w:pPr>
      <w:r>
        <w:rPr>
          <w:sz w:val="28"/>
        </w:rPr>
        <w:t>О</w:t>
      </w:r>
      <w:r w:rsidR="001010E7" w:rsidRPr="00D64F18">
        <w:rPr>
          <w:sz w:val="28"/>
        </w:rPr>
        <w:t xml:space="preserve">сновными мероприятиями в области энергосбережения и повышения энергетической эффективности должны быть: </w:t>
      </w:r>
    </w:p>
    <w:p w:rsidR="001010E7" w:rsidRPr="00D64F18" w:rsidRDefault="001010E7" w:rsidP="001010E7">
      <w:pPr>
        <w:ind w:right="-285" w:firstLine="709"/>
        <w:jc w:val="both"/>
        <w:rPr>
          <w:sz w:val="28"/>
        </w:rPr>
      </w:pPr>
      <w:r>
        <w:rPr>
          <w:sz w:val="28"/>
        </w:rPr>
        <w:t>- о</w:t>
      </w:r>
      <w:r w:rsidRPr="00D64F18">
        <w:rPr>
          <w:sz w:val="28"/>
        </w:rPr>
        <w:t>бучение работников основам энергосбережения и повышения энергетической эффективности</w:t>
      </w:r>
      <w:r>
        <w:rPr>
          <w:sz w:val="28"/>
        </w:rPr>
        <w:t>;</w:t>
      </w:r>
    </w:p>
    <w:p w:rsidR="001010E7" w:rsidRPr="00D64F18" w:rsidRDefault="001010E7" w:rsidP="001010E7">
      <w:pPr>
        <w:ind w:right="-285" w:firstLine="709"/>
        <w:jc w:val="both"/>
        <w:rPr>
          <w:sz w:val="28"/>
        </w:rPr>
      </w:pPr>
      <w:r w:rsidRPr="00D64F18">
        <w:rPr>
          <w:sz w:val="28"/>
        </w:rPr>
        <w:t xml:space="preserve">- совершенствование организационной структуры управления энергосбережением и повышением энергетической эффективности; </w:t>
      </w:r>
    </w:p>
    <w:p w:rsidR="00AB76CB" w:rsidRDefault="001010E7" w:rsidP="00AB76CB">
      <w:pPr>
        <w:ind w:right="-285" w:firstLine="709"/>
        <w:jc w:val="both"/>
        <w:rPr>
          <w:sz w:val="28"/>
        </w:rPr>
      </w:pPr>
      <w:r w:rsidRPr="00D64F18">
        <w:rPr>
          <w:sz w:val="28"/>
        </w:rPr>
        <w:t>- разработка механизмов стимулирования энергосбережения и повышения энергетической эффективности для работников организации;</w:t>
      </w:r>
    </w:p>
    <w:p w:rsidR="00AB76CB" w:rsidRPr="00104876" w:rsidRDefault="00AB76CB" w:rsidP="00AB76CB">
      <w:pPr>
        <w:ind w:right="-285" w:firstLine="709"/>
        <w:jc w:val="both"/>
        <w:rPr>
          <w:sz w:val="28"/>
        </w:rPr>
      </w:pPr>
      <w:r w:rsidRPr="00AB76CB">
        <w:rPr>
          <w:sz w:val="28"/>
        </w:rPr>
        <w:t xml:space="preserve"> </w:t>
      </w:r>
      <w:r w:rsidRPr="00104876">
        <w:rPr>
          <w:sz w:val="28"/>
        </w:rPr>
        <w:t>- замена ламп накаливания на энергосберегающие лампы;</w:t>
      </w:r>
    </w:p>
    <w:p w:rsidR="001010E7" w:rsidRPr="00F73AA7" w:rsidRDefault="001010E7" w:rsidP="001010E7">
      <w:pPr>
        <w:ind w:right="-285" w:firstLine="709"/>
        <w:jc w:val="both"/>
        <w:rPr>
          <w:sz w:val="28"/>
        </w:rPr>
      </w:pPr>
      <w:r w:rsidRPr="00F73AA7">
        <w:rPr>
          <w:sz w:val="28"/>
        </w:rPr>
        <w:t>- использование светодиодных светильников для уличного освещения;</w:t>
      </w:r>
    </w:p>
    <w:p w:rsidR="0005595D" w:rsidRPr="00A533B8" w:rsidRDefault="001010E7" w:rsidP="00A533B8">
      <w:pPr>
        <w:ind w:right="-285" w:firstLine="709"/>
        <w:jc w:val="both"/>
        <w:rPr>
          <w:sz w:val="28"/>
        </w:rPr>
      </w:pPr>
      <w:r w:rsidRPr="00F73AA7">
        <w:rPr>
          <w:sz w:val="28"/>
        </w:rPr>
        <w:t xml:space="preserve">- замена ламп накаливания </w:t>
      </w:r>
      <w:proofErr w:type="gramStart"/>
      <w:r w:rsidRPr="00F73AA7">
        <w:rPr>
          <w:sz w:val="28"/>
        </w:rPr>
        <w:t>светодиодными</w:t>
      </w:r>
      <w:bookmarkStart w:id="17" w:name="_Toc144890773"/>
      <w:bookmarkStart w:id="18" w:name="_Toc144890882"/>
      <w:bookmarkStart w:id="19" w:name="_Toc144890774"/>
      <w:bookmarkStart w:id="20" w:name="_Toc144890883"/>
      <w:proofErr w:type="gramEnd"/>
      <w:r w:rsidR="00A533B8">
        <w:rPr>
          <w:sz w:val="28"/>
        </w:rPr>
        <w:t>, оптимизация систем освещения</w:t>
      </w:r>
    </w:p>
    <w:p w:rsidR="0005595D" w:rsidRDefault="0005595D" w:rsidP="001010E7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</w:p>
    <w:p w:rsidR="001010E7" w:rsidRDefault="001010E7" w:rsidP="00A533B8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B542A5">
        <w:rPr>
          <w:b/>
          <w:bCs/>
          <w:sz w:val="28"/>
        </w:rPr>
        <w:t>4. Целевые показател</w:t>
      </w:r>
      <w:bookmarkEnd w:id="17"/>
      <w:bookmarkEnd w:id="18"/>
      <w:r w:rsidR="00A533B8">
        <w:rPr>
          <w:b/>
          <w:bCs/>
          <w:sz w:val="28"/>
        </w:rPr>
        <w:t>и</w:t>
      </w:r>
    </w:p>
    <w:p w:rsidR="00A669AF" w:rsidRPr="00B542A5" w:rsidRDefault="00A669AF" w:rsidP="00A533B8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</w:p>
    <w:p w:rsidR="001010E7" w:rsidRDefault="001010E7" w:rsidP="00A669AF">
      <w:pPr>
        <w:autoSpaceDE w:val="0"/>
        <w:spacing w:line="360" w:lineRule="auto"/>
        <w:ind w:firstLine="708"/>
        <w:jc w:val="both"/>
        <w:rPr>
          <w:rFonts w:cs="Arial"/>
          <w:sz w:val="28"/>
        </w:rPr>
      </w:pPr>
      <w:r w:rsidRPr="00B542A5">
        <w:rPr>
          <w:sz w:val="28"/>
        </w:rPr>
        <w:t>Перечень целевых показателей энергосбережения и повышения энергетической эффективности для мониторинга реализации программных мероприятий</w:t>
      </w:r>
      <w:r w:rsidRPr="00B542A5">
        <w:rPr>
          <w:rFonts w:cs="Arial"/>
          <w:sz w:val="28"/>
        </w:rPr>
        <w:t xml:space="preserve"> приведен в Приложении № 1. </w:t>
      </w:r>
    </w:p>
    <w:p w:rsidR="00AB76CB" w:rsidRDefault="00AB76CB" w:rsidP="00AB76CB">
      <w:pPr>
        <w:autoSpaceDE w:val="0"/>
        <w:spacing w:line="360" w:lineRule="auto"/>
        <w:ind w:firstLine="708"/>
        <w:jc w:val="center"/>
        <w:rPr>
          <w:rFonts w:cs="Arial"/>
          <w:b/>
          <w:sz w:val="28"/>
        </w:rPr>
      </w:pPr>
      <w:r w:rsidRPr="00AB76CB">
        <w:rPr>
          <w:rFonts w:cs="Arial"/>
          <w:b/>
          <w:sz w:val="28"/>
        </w:rPr>
        <w:t>5.Мероприятия программы</w:t>
      </w:r>
    </w:p>
    <w:p w:rsidR="00A533B8" w:rsidRPr="00AB76CB" w:rsidRDefault="00AB76CB" w:rsidP="00AB76CB">
      <w:pPr>
        <w:autoSpaceDE w:val="0"/>
        <w:spacing w:line="360" w:lineRule="auto"/>
        <w:ind w:firstLine="708"/>
        <w:jc w:val="both"/>
        <w:rPr>
          <w:rFonts w:cs="Arial"/>
          <w:sz w:val="28"/>
        </w:rPr>
      </w:pPr>
      <w:r w:rsidRPr="00AB76CB">
        <w:rPr>
          <w:rFonts w:cs="Arial"/>
          <w:sz w:val="28"/>
        </w:rPr>
        <w:t xml:space="preserve">Перечень </w:t>
      </w:r>
      <w:proofErr w:type="spellStart"/>
      <w:r w:rsidRPr="00AB76CB">
        <w:rPr>
          <w:rFonts w:cs="Arial"/>
          <w:sz w:val="28"/>
        </w:rPr>
        <w:t>меоприятий</w:t>
      </w:r>
      <w:proofErr w:type="spellEnd"/>
      <w:r w:rsidRPr="00AB76CB">
        <w:rPr>
          <w:rFonts w:cs="Arial"/>
          <w:sz w:val="28"/>
        </w:rPr>
        <w:t xml:space="preserve"> программы энергосбережения и повышения энергетической эффективности на период реализации программы приведен в Приложении №2</w:t>
      </w:r>
      <w:bookmarkEnd w:id="19"/>
      <w:bookmarkEnd w:id="20"/>
      <w:r>
        <w:rPr>
          <w:rFonts w:cs="Arial"/>
          <w:sz w:val="28"/>
        </w:rPr>
        <w:t>.</w:t>
      </w:r>
    </w:p>
    <w:p w:rsidR="00BA159E" w:rsidRDefault="00BA159E" w:rsidP="00752635">
      <w:pPr>
        <w:pStyle w:val="a3"/>
        <w:spacing w:after="0"/>
        <w:rPr>
          <w:sz w:val="28"/>
        </w:rPr>
      </w:pPr>
    </w:p>
    <w:p w:rsidR="001010E7" w:rsidRDefault="00AB76CB" w:rsidP="007F258F">
      <w:pPr>
        <w:pStyle w:val="1"/>
        <w:spacing w:before="0" w:after="0"/>
        <w:rPr>
          <w:rFonts w:ascii="Times New Roman" w:hAnsi="Times New Roman"/>
          <w:color w:val="auto"/>
          <w:sz w:val="28"/>
          <w:szCs w:val="24"/>
        </w:rPr>
      </w:pPr>
      <w:bookmarkStart w:id="21" w:name="_Toc144890775"/>
      <w:bookmarkStart w:id="22" w:name="_Toc144890884"/>
      <w:r>
        <w:rPr>
          <w:rFonts w:ascii="Times New Roman" w:hAnsi="Times New Roman"/>
          <w:color w:val="auto"/>
          <w:sz w:val="28"/>
          <w:szCs w:val="24"/>
        </w:rPr>
        <w:t>6</w:t>
      </w:r>
      <w:r w:rsidR="001010E7" w:rsidRPr="00837CD5">
        <w:rPr>
          <w:rFonts w:ascii="Times New Roman" w:hAnsi="Times New Roman"/>
          <w:color w:val="auto"/>
          <w:sz w:val="28"/>
          <w:szCs w:val="24"/>
        </w:rPr>
        <w:t>. Ожидаемые результаты</w:t>
      </w:r>
      <w:bookmarkEnd w:id="21"/>
      <w:bookmarkEnd w:id="22"/>
    </w:p>
    <w:p w:rsidR="00AB76CB" w:rsidRPr="00AB76CB" w:rsidRDefault="00AB76CB" w:rsidP="00AB76CB"/>
    <w:p w:rsidR="001010E7" w:rsidRPr="00344473" w:rsidRDefault="001010E7" w:rsidP="001010E7">
      <w:pPr>
        <w:ind w:right="-9" w:firstLine="708"/>
        <w:jc w:val="both"/>
        <w:rPr>
          <w:sz w:val="28"/>
        </w:rPr>
      </w:pPr>
      <w:r w:rsidRPr="00344473">
        <w:rPr>
          <w:sz w:val="28"/>
        </w:rPr>
        <w:t>По итогам реализации Программы прогнозируется достижение следующих основных результатов:</w:t>
      </w:r>
    </w:p>
    <w:p w:rsidR="001010E7" w:rsidRPr="00344473" w:rsidRDefault="001010E7" w:rsidP="001010E7">
      <w:pPr>
        <w:ind w:right="-9" w:firstLine="720"/>
        <w:jc w:val="both"/>
        <w:rPr>
          <w:sz w:val="28"/>
        </w:rPr>
      </w:pPr>
      <w:r w:rsidRPr="00344473">
        <w:rPr>
          <w:sz w:val="28"/>
        </w:rPr>
        <w:t xml:space="preserve">обеспечения надежной и бесперебойной работы системы энергоснабжения организации; </w:t>
      </w:r>
    </w:p>
    <w:p w:rsidR="001010E7" w:rsidRPr="00344473" w:rsidRDefault="001010E7" w:rsidP="001010E7">
      <w:pPr>
        <w:ind w:right="-9" w:firstLine="708"/>
        <w:jc w:val="both"/>
        <w:rPr>
          <w:sz w:val="28"/>
        </w:rPr>
      </w:pPr>
      <w:r w:rsidRPr="00344473">
        <w:rPr>
          <w:sz w:val="28"/>
        </w:rPr>
        <w:lastRenderedPageBreak/>
        <w:t>снижение расходов на коммунальные услуги и энергетические ресурсы</w:t>
      </w:r>
      <w:r>
        <w:rPr>
          <w:sz w:val="28"/>
        </w:rPr>
        <w:t>;</w:t>
      </w:r>
    </w:p>
    <w:p w:rsidR="001010E7" w:rsidRPr="00344473" w:rsidRDefault="001010E7" w:rsidP="001010E7">
      <w:pPr>
        <w:pStyle w:val="a3"/>
        <w:spacing w:after="0"/>
        <w:ind w:firstLine="708"/>
        <w:jc w:val="both"/>
        <w:rPr>
          <w:sz w:val="28"/>
        </w:rPr>
      </w:pPr>
      <w:r w:rsidRPr="00344473">
        <w:rPr>
          <w:sz w:val="28"/>
        </w:rPr>
        <w:t>снижение удельных показателей потребления энергетических ресурсов</w:t>
      </w:r>
      <w:r>
        <w:rPr>
          <w:sz w:val="28"/>
        </w:rPr>
        <w:t>;</w:t>
      </w:r>
    </w:p>
    <w:p w:rsidR="001010E7" w:rsidRPr="00344473" w:rsidRDefault="001010E7" w:rsidP="001010E7">
      <w:pPr>
        <w:ind w:right="-9" w:firstLine="708"/>
        <w:jc w:val="both"/>
        <w:rPr>
          <w:sz w:val="28"/>
        </w:rPr>
      </w:pPr>
      <w:r w:rsidRPr="00344473">
        <w:rPr>
          <w:sz w:val="28"/>
        </w:rPr>
        <w:t>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1010E7" w:rsidRPr="00344473" w:rsidRDefault="001010E7" w:rsidP="001010E7">
      <w:pPr>
        <w:ind w:right="-9" w:firstLine="708"/>
        <w:jc w:val="both"/>
        <w:rPr>
          <w:sz w:val="28"/>
        </w:rPr>
      </w:pPr>
      <w:r w:rsidRPr="00344473">
        <w:rPr>
          <w:sz w:val="28"/>
        </w:rPr>
        <w:t>стимулирование энергосберегающего п</w:t>
      </w:r>
      <w:r>
        <w:rPr>
          <w:sz w:val="28"/>
        </w:rPr>
        <w:t>оведения работников организации.</w:t>
      </w:r>
    </w:p>
    <w:p w:rsidR="007F258F" w:rsidRDefault="001010E7" w:rsidP="00752635">
      <w:pPr>
        <w:ind w:right="-9" w:firstLine="708"/>
        <w:jc w:val="both"/>
        <w:rPr>
          <w:sz w:val="28"/>
        </w:rPr>
      </w:pPr>
      <w:r w:rsidRPr="00344473">
        <w:rPr>
          <w:sz w:val="28"/>
        </w:rPr>
        <w:t>Реализация Программы также обеспечит высвобождение дополнительных финансовых сре</w:t>
      </w:r>
      <w:proofErr w:type="gramStart"/>
      <w:r w:rsidRPr="00344473">
        <w:rPr>
          <w:sz w:val="28"/>
        </w:rPr>
        <w:t>дств дл</w:t>
      </w:r>
      <w:proofErr w:type="gramEnd"/>
      <w:r w:rsidRPr="00344473">
        <w:rPr>
          <w:sz w:val="28"/>
        </w:rPr>
        <w:t xml:space="preserve">я реализации мероприятий по энергосбережению и повышению энергетической эффективности за счет </w:t>
      </w:r>
    </w:p>
    <w:p w:rsidR="007F258F" w:rsidRPr="00344473" w:rsidRDefault="001010E7" w:rsidP="00752635">
      <w:pPr>
        <w:ind w:right="-9"/>
        <w:jc w:val="both"/>
        <w:rPr>
          <w:sz w:val="28"/>
        </w:rPr>
      </w:pPr>
      <w:r w:rsidRPr="00344473">
        <w:rPr>
          <w:sz w:val="28"/>
        </w:rPr>
        <w:t>полученной экономии в результате снижения затрат на оплату энергетических ресурсов.</w:t>
      </w:r>
    </w:p>
    <w:p w:rsidR="00AB76CB" w:rsidRDefault="00752635" w:rsidP="00752635">
      <w:pPr>
        <w:spacing w:line="235" w:lineRule="auto"/>
        <w:ind w:right="-9"/>
        <w:jc w:val="both"/>
        <w:rPr>
          <w:sz w:val="28"/>
        </w:rPr>
      </w:pPr>
      <w:r>
        <w:rPr>
          <w:sz w:val="28"/>
        </w:rPr>
        <w:t xml:space="preserve">       </w:t>
      </w:r>
      <w:r w:rsidR="001010E7" w:rsidRPr="00344473">
        <w:rPr>
          <w:sz w:val="28"/>
        </w:rPr>
        <w:t xml:space="preserve">Экономия энергетических ресурсов от внедрения мероприятий по энергосбережению и повышению энергетической эффективности за период реализации мероприятий Программы в стоимостном выражении составит  </w:t>
      </w:r>
      <w:r w:rsidR="00AB76CB" w:rsidRPr="00AB76CB">
        <w:rPr>
          <w:b/>
          <w:sz w:val="28"/>
          <w:szCs w:val="28"/>
        </w:rPr>
        <w:t>157880-00</w:t>
      </w:r>
      <w:r w:rsidR="00AB76CB">
        <w:rPr>
          <w:sz w:val="28"/>
          <w:szCs w:val="28"/>
        </w:rPr>
        <w:t xml:space="preserve"> рублей, </w:t>
      </w:r>
      <w:r w:rsidR="00AB76CB" w:rsidRPr="007E7828">
        <w:rPr>
          <w:sz w:val="28"/>
          <w:szCs w:val="28"/>
        </w:rPr>
        <w:t xml:space="preserve"> </w:t>
      </w:r>
      <w:r w:rsidR="00AB76CB">
        <w:rPr>
          <w:sz w:val="28"/>
          <w:szCs w:val="28"/>
        </w:rPr>
        <w:t xml:space="preserve">электрической энергии – </w:t>
      </w:r>
      <w:r w:rsidR="00AB76CB">
        <w:rPr>
          <w:b/>
          <w:sz w:val="28"/>
          <w:szCs w:val="28"/>
        </w:rPr>
        <w:t xml:space="preserve">21657 </w:t>
      </w:r>
      <w:r w:rsidR="00AB76CB" w:rsidRPr="007E7828">
        <w:rPr>
          <w:sz w:val="28"/>
          <w:szCs w:val="28"/>
        </w:rPr>
        <w:t>кВт</w:t>
      </w:r>
      <w:r w:rsidR="00AB76CB" w:rsidRPr="007E7828">
        <w:rPr>
          <w:sz w:val="28"/>
          <w:szCs w:val="28"/>
        </w:rPr>
        <w:sym w:font="Symbol" w:char="F0D7"/>
      </w:r>
      <w:proofErr w:type="gramStart"/>
      <w:r w:rsidR="00AB76CB" w:rsidRPr="007E7828">
        <w:rPr>
          <w:sz w:val="28"/>
          <w:szCs w:val="28"/>
        </w:rPr>
        <w:t>ч</w:t>
      </w:r>
      <w:proofErr w:type="gramEnd"/>
      <w:r w:rsidR="00AB76CB">
        <w:rPr>
          <w:sz w:val="28"/>
          <w:szCs w:val="28"/>
        </w:rPr>
        <w:t>.</w:t>
      </w:r>
      <w:bookmarkStart w:id="23" w:name="_GoBack"/>
      <w:bookmarkEnd w:id="23"/>
      <w:r w:rsidR="00AB76CB" w:rsidRPr="00344473">
        <w:rPr>
          <w:sz w:val="28"/>
        </w:rPr>
        <w:t xml:space="preserve"> </w:t>
      </w:r>
    </w:p>
    <w:p w:rsidR="001010E7" w:rsidRPr="00344473" w:rsidRDefault="001010E7" w:rsidP="00752635">
      <w:pPr>
        <w:spacing w:line="235" w:lineRule="auto"/>
        <w:ind w:right="-9"/>
        <w:jc w:val="both"/>
        <w:rPr>
          <w:sz w:val="28"/>
        </w:rPr>
      </w:pPr>
    </w:p>
    <w:p w:rsidR="001010E7" w:rsidRDefault="001010E7" w:rsidP="001010E7">
      <w:pPr>
        <w:ind w:right="-9" w:firstLine="708"/>
        <w:jc w:val="right"/>
        <w:rPr>
          <w:sz w:val="28"/>
        </w:rPr>
      </w:pPr>
    </w:p>
    <w:p w:rsidR="001010E7" w:rsidRPr="00344473" w:rsidRDefault="001010E7" w:rsidP="001010E7">
      <w:pPr>
        <w:ind w:right="-9" w:firstLine="708"/>
        <w:jc w:val="both"/>
        <w:rPr>
          <w:sz w:val="28"/>
        </w:rPr>
      </w:pPr>
    </w:p>
    <w:p w:rsidR="004113F3" w:rsidRDefault="004113F3" w:rsidP="004113F3">
      <w:pPr>
        <w:ind w:firstLine="684"/>
        <w:jc w:val="both"/>
        <w:rPr>
          <w:sz w:val="28"/>
          <w:szCs w:val="28"/>
        </w:rPr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AB76CB">
      <w:pPr>
        <w:spacing w:before="100" w:beforeAutospacing="1" w:after="100" w:afterAutospacing="1"/>
        <w:jc w:val="center"/>
        <w:rPr>
          <w:b/>
          <w:szCs w:val="28"/>
        </w:rPr>
        <w:sectPr w:rsidR="00AB76CB" w:rsidSect="00AB76CB">
          <w:footnotePr>
            <w:numRestart w:val="eachPage"/>
          </w:footnotePr>
          <w:pgSz w:w="11899" w:h="16838"/>
          <w:pgMar w:top="1134" w:right="1418" w:bottom="1060" w:left="1418" w:header="720" w:footer="720" w:gutter="0"/>
          <w:cols w:space="708"/>
          <w:titlePg/>
          <w:docGrid w:linePitch="360"/>
        </w:sectPr>
      </w:pPr>
    </w:p>
    <w:p w:rsidR="00AB76CB" w:rsidRPr="00AB76CB" w:rsidRDefault="00AB76CB" w:rsidP="00AB76C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B76CB">
        <w:rPr>
          <w:b/>
          <w:sz w:val="28"/>
          <w:szCs w:val="28"/>
        </w:rPr>
        <w:lastRenderedPageBreak/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AB76CB">
        <w:rPr>
          <w:b/>
          <w:sz w:val="28"/>
          <w:szCs w:val="28"/>
        </w:rPr>
        <w:t xml:space="preserve">  Приложение №1</w:t>
      </w:r>
    </w:p>
    <w:p w:rsidR="00AB76CB" w:rsidRPr="00AB76CB" w:rsidRDefault="00AB76CB" w:rsidP="00AB76C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AB76CB">
        <w:rPr>
          <w:b/>
          <w:sz w:val="28"/>
          <w:szCs w:val="28"/>
        </w:rPr>
        <w:t>СВЕДЕНИЯ</w:t>
      </w:r>
    </w:p>
    <w:p w:rsidR="00AB76CB" w:rsidRPr="00AB76CB" w:rsidRDefault="00AB76CB" w:rsidP="00AB76C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B76CB">
        <w:rPr>
          <w:b/>
          <w:sz w:val="28"/>
          <w:szCs w:val="28"/>
        </w:rPr>
        <w:t>О ЦЕЛЕВЫХ ПОКАЗАТЕЛЯХ ПРОГРАММЫ ЭНЕРГОСБЕРЕЖЕНИЯ</w:t>
      </w:r>
    </w:p>
    <w:p w:rsidR="00AB76CB" w:rsidRPr="00AB76CB" w:rsidRDefault="00AB76CB" w:rsidP="00AB76C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B76CB">
        <w:rPr>
          <w:b/>
          <w:sz w:val="28"/>
          <w:szCs w:val="28"/>
        </w:rPr>
        <w:t>И ПОВЫШЕНИЯ ЭНЕРГЕТИЧЕСКОЙ ЭФФЕКТИВНОСТИ</w:t>
      </w:r>
    </w:p>
    <w:tbl>
      <w:tblPr>
        <w:tblW w:w="14778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85"/>
        <w:gridCol w:w="4659"/>
        <w:gridCol w:w="1430"/>
        <w:gridCol w:w="1590"/>
        <w:gridCol w:w="1588"/>
        <w:gridCol w:w="1748"/>
        <w:gridCol w:w="1590"/>
        <w:gridCol w:w="1588"/>
      </w:tblGrid>
      <w:tr w:rsidR="00AB76CB" w:rsidRPr="001D6326" w:rsidTr="00AB76CB">
        <w:trPr>
          <w:trHeight w:val="14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1D6326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 xml:space="preserve">N </w:t>
            </w:r>
            <w:proofErr w:type="spellStart"/>
            <w:proofErr w:type="gramStart"/>
            <w:r w:rsidRPr="001D6326">
              <w:t>п</w:t>
            </w:r>
            <w:proofErr w:type="spellEnd"/>
            <w:proofErr w:type="gramEnd"/>
            <w:r w:rsidRPr="001D6326">
              <w:t>/</w:t>
            </w:r>
            <w:proofErr w:type="spellStart"/>
            <w:r w:rsidRPr="001D6326">
              <w:t>п</w:t>
            </w:r>
            <w:proofErr w:type="spellEnd"/>
          </w:p>
        </w:tc>
        <w:tc>
          <w:tcPr>
            <w:tcW w:w="4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1D6326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Наименование показателя программы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1D6326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Единица измерения</w:t>
            </w:r>
          </w:p>
        </w:tc>
        <w:tc>
          <w:tcPr>
            <w:tcW w:w="8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6326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Плановые значения целевых показателей программы</w:t>
            </w:r>
          </w:p>
        </w:tc>
      </w:tr>
      <w:tr w:rsidR="00AB76CB" w:rsidRPr="001D6326" w:rsidTr="00AB76CB">
        <w:trPr>
          <w:trHeight w:val="145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CB" w:rsidRPr="001D6326" w:rsidRDefault="00AB76CB" w:rsidP="00D97709"/>
        </w:tc>
        <w:tc>
          <w:tcPr>
            <w:tcW w:w="4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CB" w:rsidRPr="001D6326" w:rsidRDefault="00AB76CB" w:rsidP="00D97709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CB" w:rsidRPr="001D6326" w:rsidRDefault="00AB76CB" w:rsidP="00D97709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6326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  <w:r w:rsidRPr="001D6326">
              <w:t xml:space="preserve">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1D6326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  <w:r w:rsidRPr="001D6326"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1D6326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201</w:t>
            </w:r>
            <w:r>
              <w:t>8</w:t>
            </w:r>
            <w:r w:rsidRPr="001D6326">
              <w:t xml:space="preserve"> г.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6326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201</w:t>
            </w:r>
            <w:r>
              <w:t>9</w:t>
            </w:r>
            <w:r w:rsidRPr="001D6326">
              <w:t xml:space="preserve">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6326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1D6326">
              <w:t xml:space="preserve"> г.</w:t>
            </w:r>
          </w:p>
        </w:tc>
      </w:tr>
      <w:tr w:rsidR="00AB76CB" w:rsidRPr="001D6326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1D6326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1D6326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1D6326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6326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1D6326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1D6326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6326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6326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6326">
              <w:t>9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right="-62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Снижение потребления моторного топлива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0</w:t>
            </w:r>
          </w:p>
        </w:tc>
      </w:tr>
      <w:tr w:rsidR="00AB76CB" w:rsidRPr="001D3EFA" w:rsidTr="00AB76CB">
        <w:trPr>
          <w:trHeight w:val="78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Оснащенность приборам</w:t>
            </w:r>
            <w:r>
              <w:rPr>
                <w:sz w:val="18"/>
                <w:szCs w:val="18"/>
              </w:rPr>
              <w:t xml:space="preserve">и учета                       </w:t>
            </w:r>
            <w:r w:rsidRPr="001D3EFA">
              <w:rPr>
                <w:sz w:val="18"/>
                <w:szCs w:val="18"/>
              </w:rPr>
              <w:t xml:space="preserve">электрической энергии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 xml:space="preserve">%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100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Default="00AB76CB" w:rsidP="00D97709">
            <w:pPr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Default="00AB76CB" w:rsidP="00D97709">
            <w:pPr>
              <w:jc w:val="center"/>
              <w:rPr>
                <w:sz w:val="18"/>
                <w:szCs w:val="18"/>
              </w:rPr>
            </w:pPr>
          </w:p>
          <w:p w:rsidR="00AB76CB" w:rsidRDefault="00AB76CB" w:rsidP="00D97709">
            <w:pPr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jc w:val="center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100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sz w:val="18"/>
                <w:szCs w:val="18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доля объема горячей воды, расчеты за которую </w:t>
            </w:r>
            <w:r w:rsidRPr="001D3EFA">
              <w:rPr>
                <w:bCs/>
                <w:color w:val="000000"/>
                <w:sz w:val="18"/>
                <w:szCs w:val="18"/>
              </w:rPr>
              <w:lastRenderedPageBreak/>
              <w:t xml:space="preserve">осуществляются с использованием приборов учета, в общем объеме воды, потребляемой (используемой) на территории муниципального образования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10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11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электрической энергии на снабжение органов местного самоуправления     и муниципальных учреждений     (в расчете на 1 кв. метр общей площади)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</w:t>
            </w:r>
            <w:proofErr w:type="spellEnd"/>
            <w:r>
              <w:rPr>
                <w:sz w:val="18"/>
                <w:szCs w:val="18"/>
              </w:rPr>
              <w:t>*ч/м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12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тепловой энергии на снабжение органов местного самоуправления    и муниципальных учреждений     (в расчете на 1 кв. метр общей площади)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Г.калч</w:t>
            </w:r>
            <w:proofErr w:type="spellEnd"/>
            <w:r>
              <w:rPr>
                <w:sz w:val="18"/>
                <w:szCs w:val="18"/>
              </w:rPr>
              <w:t>/м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13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холодной воды на снабжение органов местного самоуправления   и муниципальных учреждений     (в расчете на 1 человека)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М.куб.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14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горячей воды на снабжение органов местного самоуправления и муниципальных учреждений  (в расчете на 1 человека)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15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природного газа на снабжение органов местного самоуправления  и муниципальных учреждений   (в расчете на 1 человека)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16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1D3EFA">
              <w:rPr>
                <w:bCs/>
                <w:color w:val="000000"/>
                <w:sz w:val="18"/>
                <w:szCs w:val="18"/>
              </w:rPr>
              <w:t>энергосервисных</w:t>
            </w:r>
            <w:proofErr w:type="spellEnd"/>
            <w:r w:rsidRPr="001D3EFA">
              <w:rPr>
                <w:bCs/>
                <w:color w:val="000000"/>
                <w:sz w:val="18"/>
                <w:szCs w:val="18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  <w:proofErr w:type="gramStart"/>
            <w:r w:rsidRPr="001D3EFA">
              <w:rPr>
                <w:bCs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1D3EFA">
              <w:rPr>
                <w:bCs/>
                <w:color w:val="000000"/>
                <w:sz w:val="18"/>
                <w:szCs w:val="18"/>
              </w:rPr>
              <w:t xml:space="preserve"> к общему объему финансирования </w:t>
            </w:r>
            <w:r w:rsidRPr="001D3EFA">
              <w:rPr>
                <w:bCs/>
                <w:color w:val="000000"/>
                <w:sz w:val="18"/>
                <w:szCs w:val="18"/>
              </w:rPr>
              <w:lastRenderedPageBreak/>
              <w:t xml:space="preserve">региональной программы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количество </w:t>
            </w:r>
            <w:proofErr w:type="spellStart"/>
            <w:r w:rsidRPr="001D3EFA">
              <w:rPr>
                <w:bCs/>
                <w:color w:val="000000"/>
                <w:sz w:val="18"/>
                <w:szCs w:val="18"/>
              </w:rPr>
              <w:t>энергосервисных</w:t>
            </w:r>
            <w:proofErr w:type="spellEnd"/>
            <w:r w:rsidRPr="001D3EFA">
              <w:rPr>
                <w:bCs/>
                <w:color w:val="000000"/>
                <w:sz w:val="18"/>
                <w:szCs w:val="18"/>
              </w:rPr>
              <w:t xml:space="preserve"> договоров (контрактов), заключенных органами местного самоуправления и муниципальными учреждениями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18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тепловой энергии в многоквартирных домах (в расчете на 1 кв. метр общей площади)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Гкал/</w:t>
            </w:r>
            <w:proofErr w:type="spellStart"/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в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19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холодной воды в многоквартирных домах (в расчете на 1 жителя)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уб./чел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20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горячей воды в многоквартирных домах (в расчете на 1 жителя)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уб./чел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21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электрической энергии в многоквартирных домах (в расчете на 1 кв. метр общей площади)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</w:t>
            </w:r>
            <w:proofErr w:type="spellEnd"/>
            <w:r>
              <w:rPr>
                <w:sz w:val="18"/>
                <w:szCs w:val="18"/>
              </w:rPr>
              <w:t>*ч/м.кв.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22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>удельный расход природного газа в многоквартирных домах с индивидуальными системами газового отопления (в расчете на 1 кв. метр общей площади)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уб./м.кв.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23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уб./чел.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24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суммарный расход энергетических ресурсов в многоквартирных домах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т.у.т</w:t>
            </w:r>
            <w:proofErr w:type="spellEnd"/>
            <w:r>
              <w:rPr>
                <w:sz w:val="18"/>
                <w:szCs w:val="18"/>
              </w:rPr>
              <w:t>./м.кв.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25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>удельный расход топлива на выработку электрической энергии тепловыми электростанциями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т.у.т</w:t>
            </w:r>
            <w:proofErr w:type="spellEnd"/>
            <w:r>
              <w:rPr>
                <w:sz w:val="18"/>
                <w:szCs w:val="18"/>
              </w:rPr>
              <w:t>./</w:t>
            </w: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4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26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топлива на выработку тепловой энергии тепловыми электростанциями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т.у.т</w:t>
            </w:r>
            <w:proofErr w:type="spellEnd"/>
            <w:r>
              <w:rPr>
                <w:sz w:val="18"/>
                <w:szCs w:val="18"/>
              </w:rPr>
              <w:t>./Г.кал.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27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электрической энергии, используемой при передаче тепловой энергии в системах теплоснабжения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  <w:r>
              <w:rPr>
                <w:sz w:val="18"/>
                <w:szCs w:val="18"/>
              </w:rPr>
              <w:t>./Гкал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28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доля потерь тепловой энергии при ее передаче в общем объеме переданной тепловой энергии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доля потерь воды при ее передаче в общем объеме переданной воды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6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30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электрической энергии, используемой для передачи (транспортировки) воды в системах водоснабжения (на 1 куб. метр)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  <w:r>
              <w:rPr>
                <w:sz w:val="18"/>
                <w:szCs w:val="18"/>
              </w:rPr>
              <w:t>./м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</w:p>
        </w:tc>
      </w:tr>
      <w:tr w:rsidR="00AB76CB" w:rsidRPr="001D3EFA" w:rsidTr="00AB76CB">
        <w:trPr>
          <w:trHeight w:val="62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31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электрической энергии, используемой в системах водоотведения (на 1 куб. метр)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Квт.ч</w:t>
            </w:r>
            <w:proofErr w:type="spellEnd"/>
            <w:r>
              <w:rPr>
                <w:sz w:val="18"/>
                <w:szCs w:val="18"/>
              </w:rPr>
              <w:t>./м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8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32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удельный расход электрической энергии в системах уличного освещения (на 1 кв. метр освещаемой площади с уровнем освещенности, соответствующим установленным нормативам)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</w:t>
            </w:r>
            <w:proofErr w:type="spellEnd"/>
            <w:r>
              <w:rPr>
                <w:sz w:val="18"/>
                <w:szCs w:val="18"/>
              </w:rPr>
              <w:t>.*м.кв.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12,71</w:t>
            </w:r>
          </w:p>
        </w:tc>
      </w:tr>
      <w:tr w:rsidR="00AB76CB" w:rsidRPr="001D3EFA" w:rsidTr="00AB76CB">
        <w:trPr>
          <w:trHeight w:val="186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33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 муниципальным образованием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27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34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  <w:proofErr w:type="gramStart"/>
            <w:r w:rsidRPr="001D3EFA">
              <w:rPr>
                <w:bCs/>
                <w:color w:val="000000"/>
                <w:sz w:val="18"/>
                <w:szCs w:val="18"/>
              </w:rPr>
              <w:t xml:space="preserve">   ,</w:t>
            </w:r>
            <w:proofErr w:type="gramEnd"/>
            <w:r w:rsidRPr="001D3EFA">
              <w:rPr>
                <w:bCs/>
                <w:color w:val="000000"/>
                <w:sz w:val="18"/>
                <w:szCs w:val="18"/>
              </w:rPr>
              <w:t xml:space="preserve">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 электрической энергией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104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125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36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bCs/>
                <w:color w:val="000000"/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котором осуществляется муниципальным образованием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251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37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bCs/>
                <w:color w:val="000000"/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>количество транспортных средств, используемых органами местного самоуправления, муниципальными учреждениями и муниципальными унитарными предприятиями</w:t>
            </w:r>
            <w:proofErr w:type="gramStart"/>
            <w:r w:rsidRPr="001D3EFA">
              <w:rPr>
                <w:bCs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1D3EFA">
              <w:rPr>
                <w:bCs/>
                <w:color w:val="000000"/>
                <w:sz w:val="18"/>
                <w:szCs w:val="18"/>
              </w:rPr>
              <w:t xml:space="preserve">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  <w:tr w:rsidR="00AB76CB" w:rsidRPr="001D3EFA" w:rsidTr="00AB76CB">
        <w:trPr>
          <w:trHeight w:val="104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AB76CB" w:rsidRDefault="00AB76CB" w:rsidP="00AB76CB">
            <w:pPr>
              <w:pStyle w:val="aff3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76CB">
              <w:rPr>
                <w:sz w:val="18"/>
                <w:szCs w:val="18"/>
              </w:rPr>
              <w:t>38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ind w:left="125"/>
              <w:rPr>
                <w:bCs/>
                <w:color w:val="000000"/>
                <w:sz w:val="18"/>
                <w:szCs w:val="18"/>
              </w:rPr>
            </w:pPr>
            <w:r w:rsidRPr="001D3EFA">
              <w:rPr>
                <w:bCs/>
                <w:color w:val="000000"/>
                <w:sz w:val="18"/>
                <w:szCs w:val="18"/>
              </w:rPr>
              <w:t xml:space="preserve"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  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Pr="001D3EFA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</w:t>
            </w:r>
          </w:p>
        </w:tc>
      </w:tr>
    </w:tbl>
    <w:p w:rsidR="00AB76CB" w:rsidRDefault="00AB76CB" w:rsidP="00AB76CB"/>
    <w:p w:rsidR="00AB76CB" w:rsidRDefault="00AB76CB" w:rsidP="00AB76CB"/>
    <w:p w:rsidR="00AB76CB" w:rsidRDefault="00AB76CB" w:rsidP="00AB76CB"/>
    <w:p w:rsidR="00AB76CB" w:rsidRDefault="00AB76CB" w:rsidP="00AB76CB"/>
    <w:p w:rsidR="00AB76CB" w:rsidRDefault="00AB76CB" w:rsidP="00AB76CB"/>
    <w:p w:rsidR="00AB76CB" w:rsidRDefault="00AB76CB" w:rsidP="00AB76CB"/>
    <w:p w:rsidR="00AB76CB" w:rsidRDefault="00AB76CB" w:rsidP="00AB76CB"/>
    <w:p w:rsidR="00AB76CB" w:rsidRDefault="00AB76CB" w:rsidP="00AB76CB"/>
    <w:p w:rsidR="00AB76CB" w:rsidRPr="00AB76CB" w:rsidRDefault="00AB76CB" w:rsidP="00AB76CB">
      <w:pPr>
        <w:jc w:val="right"/>
        <w:rPr>
          <w:sz w:val="28"/>
          <w:szCs w:val="28"/>
        </w:rPr>
      </w:pPr>
      <w:r w:rsidRPr="00AB76CB">
        <w:rPr>
          <w:sz w:val="28"/>
          <w:szCs w:val="28"/>
        </w:rPr>
        <w:lastRenderedPageBreak/>
        <w:t>Приложение №2</w:t>
      </w:r>
    </w:p>
    <w:p w:rsidR="00AB76CB" w:rsidRDefault="00AB76CB" w:rsidP="00AB76CB"/>
    <w:p w:rsidR="00AB76CB" w:rsidRDefault="00AB76CB" w:rsidP="00AB76CB"/>
    <w:p w:rsidR="00AB76CB" w:rsidRDefault="00AB76CB" w:rsidP="00AB76C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AB76CB" w:rsidRDefault="00AB76CB" w:rsidP="00AB76C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МЕРОПРИЯТИЙ ПРОГРАММЫ ЭНЕРГОСБЕРЕЖЕНИЯ И ПОВЫШЕНИЯ</w:t>
      </w:r>
    </w:p>
    <w:p w:rsidR="00AB76CB" w:rsidRDefault="00AB76CB" w:rsidP="00AB76C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b/>
          <w:szCs w:val="28"/>
        </w:rPr>
        <w:t>ЭНЕРГЕТИЧЕСКОЙ ЭФФЕКТИВНОСТИ</w:t>
      </w:r>
    </w:p>
    <w:p w:rsidR="00AB76CB" w:rsidRDefault="00AB76CB" w:rsidP="00AB76CB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jc w:val="center"/>
      </w:pPr>
      <w:r>
        <w:rPr>
          <w:szCs w:val="28"/>
        </w:rPr>
        <w:t>ТЕХНИЧЕСКИЕ МЕРОПРИЯТИЯ</w:t>
      </w:r>
    </w:p>
    <w:tbl>
      <w:tblPr>
        <w:tblW w:w="16560" w:type="dxa"/>
        <w:tblInd w:w="-10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9"/>
        <w:gridCol w:w="1083"/>
        <w:gridCol w:w="646"/>
        <w:gridCol w:w="546"/>
        <w:gridCol w:w="533"/>
        <w:gridCol w:w="540"/>
        <w:gridCol w:w="547"/>
        <w:gridCol w:w="720"/>
        <w:gridCol w:w="720"/>
        <w:gridCol w:w="540"/>
        <w:gridCol w:w="540"/>
        <w:gridCol w:w="619"/>
        <w:gridCol w:w="851"/>
        <w:gridCol w:w="567"/>
        <w:gridCol w:w="573"/>
        <w:gridCol w:w="708"/>
        <w:gridCol w:w="561"/>
        <w:gridCol w:w="561"/>
        <w:gridCol w:w="6"/>
        <w:gridCol w:w="426"/>
        <w:gridCol w:w="528"/>
        <w:gridCol w:w="542"/>
        <w:gridCol w:w="724"/>
        <w:gridCol w:w="720"/>
        <w:gridCol w:w="540"/>
        <w:gridCol w:w="540"/>
        <w:gridCol w:w="540"/>
        <w:gridCol w:w="720"/>
      </w:tblGrid>
      <w:tr w:rsidR="00AB76CB" w:rsidTr="00D97709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мероприятия программы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г.</w:t>
            </w:r>
          </w:p>
        </w:tc>
        <w:tc>
          <w:tcPr>
            <w:tcW w:w="3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г.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г.</w:t>
            </w: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2019г.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</w:p>
        </w:tc>
      </w:tr>
      <w:tr w:rsidR="00AB76CB" w:rsidTr="00D97709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CB" w:rsidRDefault="00AB76CB" w:rsidP="00D97709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CB" w:rsidRDefault="00AB76CB" w:rsidP="00D9770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топливно-энергетических ресурсов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реализации мероприятий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Экономия топливно-энергетических ресурсов</w:t>
            </w:r>
          </w:p>
        </w:tc>
      </w:tr>
      <w:tr w:rsidR="00AB76CB" w:rsidTr="00D97709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CB" w:rsidRDefault="00AB76CB" w:rsidP="00D97709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CB" w:rsidRDefault="00AB76CB" w:rsidP="00D97709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CB" w:rsidRDefault="00AB76CB" w:rsidP="00D97709">
            <w:pPr>
              <w:rPr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CB" w:rsidRDefault="00AB76CB" w:rsidP="00D977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CB" w:rsidRDefault="00AB76CB" w:rsidP="00D97709"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стоимостном выражении, тыс. руб.</w:t>
            </w: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CB" w:rsidRDefault="00AB76CB" w:rsidP="00D97709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стоимостном выражении, тыс.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CB" w:rsidRDefault="00AB76CB" w:rsidP="00D9770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натуральном выражении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стоимостном выражении, тыс.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</w:tr>
      <w:tr w:rsidR="00AB76CB" w:rsidTr="00D97709"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CB" w:rsidRDefault="00AB76CB" w:rsidP="00D97709">
            <w:pPr>
              <w:rPr>
                <w:sz w:val="16"/>
                <w:szCs w:val="16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CB" w:rsidRDefault="00AB76CB" w:rsidP="00D97709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объем, тыс. руб.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 </w:t>
            </w:r>
            <w:proofErr w:type="spellStart"/>
            <w:r>
              <w:rPr>
                <w:sz w:val="16"/>
                <w:szCs w:val="16"/>
              </w:rPr>
              <w:t>изм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CB" w:rsidRDefault="00AB76CB" w:rsidP="00D9770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объем, тыс. 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 </w:t>
            </w:r>
            <w:proofErr w:type="spellStart"/>
            <w:r>
              <w:rPr>
                <w:sz w:val="16"/>
                <w:szCs w:val="16"/>
              </w:rPr>
              <w:t>изм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CB" w:rsidRDefault="00AB76CB" w:rsidP="00D9770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объем, тыс. руб.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ед. </w:t>
            </w:r>
            <w:proofErr w:type="spellStart"/>
            <w:r>
              <w:rPr>
                <w:sz w:val="16"/>
                <w:szCs w:val="16"/>
              </w:rPr>
              <w:t>изм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CB" w:rsidRDefault="00AB76CB" w:rsidP="00D9770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объем, тыс.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К-во</w:t>
            </w:r>
            <w:proofErr w:type="spellEnd"/>
            <w:proofErr w:type="gramEnd"/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Ед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зм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6CB" w:rsidRDefault="00AB76CB" w:rsidP="00D9770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объем, тыс. 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К-во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Ед</w:t>
            </w:r>
            <w:proofErr w:type="gramStart"/>
            <w:r>
              <w:rPr>
                <w:sz w:val="16"/>
                <w:szCs w:val="16"/>
              </w:rPr>
              <w:t>.и</w:t>
            </w:r>
            <w:proofErr w:type="gramEnd"/>
            <w:r>
              <w:rPr>
                <w:sz w:val="16"/>
                <w:szCs w:val="16"/>
              </w:rPr>
              <w:t>зм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B" w:rsidRDefault="00AB76CB" w:rsidP="00D97709">
            <w:pPr>
              <w:rPr>
                <w:sz w:val="16"/>
                <w:szCs w:val="16"/>
              </w:rPr>
            </w:pPr>
          </w:p>
        </w:tc>
      </w:tr>
      <w:tr w:rsidR="00AB76CB" w:rsidTr="00D977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AB76CB" w:rsidTr="00D977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AB76CB" w:rsidRDefault="00AB76CB" w:rsidP="00AB76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76CB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Пропопаганда</w:t>
            </w:r>
            <w:proofErr w:type="spellEnd"/>
            <w:r>
              <w:rPr>
                <w:sz w:val="16"/>
                <w:szCs w:val="16"/>
              </w:rPr>
              <w:t xml:space="preserve">  и методическая работа по вопросам энергосбережения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CB" w:rsidTr="00D977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AB76CB" w:rsidRDefault="00AB76CB" w:rsidP="00AB76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76CB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Замена ламп накаливания  на энергосберегающие лампы ИЭК КЭЛ-</w:t>
            </w:r>
            <w:proofErr w:type="gramStart"/>
            <w:r>
              <w:rPr>
                <w:sz w:val="16"/>
                <w:szCs w:val="16"/>
                <w:lang w:val="en-US"/>
              </w:rPr>
              <w:t>S</w:t>
            </w:r>
            <w:proofErr w:type="gramEnd"/>
            <w:r>
              <w:rPr>
                <w:sz w:val="16"/>
                <w:szCs w:val="16"/>
              </w:rPr>
              <w:t xml:space="preserve"> Е27 </w:t>
            </w:r>
            <w:r w:rsidRPr="00A05B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 здании Администрац</w:t>
            </w:r>
            <w:r>
              <w:rPr>
                <w:sz w:val="16"/>
                <w:szCs w:val="16"/>
              </w:rPr>
              <w:lastRenderedPageBreak/>
              <w:t xml:space="preserve">ии д. Михайловка 17 шт.  </w:t>
            </w: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  <w:p w:rsidR="00AB76CB" w:rsidRDefault="00AB76CB" w:rsidP="00D9770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CB" w:rsidTr="00D977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AB76CB" w:rsidRDefault="00AB76CB" w:rsidP="00AB76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76CB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Замена натриевых ламп   на  светодиодные уличное освещение по населенным пунктам Новомихайловского сельского поселения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/б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Квт</w:t>
            </w:r>
            <w:proofErr w:type="spellEnd"/>
            <w:r>
              <w:rPr>
                <w:sz w:val="16"/>
                <w:szCs w:val="16"/>
              </w:rPr>
              <w:t>*ч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М./б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КВт*</w:t>
            </w:r>
            <w:proofErr w:type="gramStart"/>
            <w:r>
              <w:rPr>
                <w:sz w:val="16"/>
                <w:szCs w:val="16"/>
              </w:rPr>
              <w:t>ч</w:t>
            </w:r>
            <w:proofErr w:type="gram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/б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Квт</w:t>
            </w:r>
            <w:proofErr w:type="spellEnd"/>
            <w:r>
              <w:rPr>
                <w:sz w:val="16"/>
                <w:szCs w:val="16"/>
              </w:rPr>
              <w:t>*ч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/б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Квт</w:t>
            </w:r>
            <w:proofErr w:type="spellEnd"/>
            <w:r>
              <w:rPr>
                <w:sz w:val="16"/>
                <w:szCs w:val="16"/>
              </w:rPr>
              <w:t>*ч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</w:tr>
      <w:tr w:rsidR="00AB76CB" w:rsidTr="00D977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AB76CB" w:rsidRDefault="00AB76CB" w:rsidP="00AB76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  <w:r>
              <w:rPr>
                <w:sz w:val="16"/>
              </w:rPr>
              <w:t>Внедрение энергосберегающих технологий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CB" w:rsidTr="00D977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AB76CB" w:rsidRDefault="00AB76CB" w:rsidP="00AB76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 xml:space="preserve">мероприятия по учету в инвестиционных и производственных программах производителей тепловой энергии,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электросетевых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организаций,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теплосетевых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организаций, организаций водоснабжения и водоотведения, разработанных ими в установленном 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</w:t>
            </w:r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CB" w:rsidTr="00D977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AB76CB" w:rsidRDefault="00AB76CB" w:rsidP="00AB76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z w:val="16"/>
                <w:szCs w:val="16"/>
              </w:rPr>
              <w:t xml:space="preserve"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>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</w:t>
            </w:r>
            <w:proofErr w:type="gramEnd"/>
            <w:r>
              <w:rPr>
                <w:bCs/>
                <w:color w:val="000000"/>
                <w:sz w:val="16"/>
                <w:szCs w:val="16"/>
              </w:rPr>
              <w:t xml:space="preserve"> полномочия в области регулирования цен (тарифов) не переданы органам местного самоуправления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CB" w:rsidTr="00D977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AB76CB" w:rsidRDefault="00AB76CB" w:rsidP="00AB76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мероприятия по выявлению бесхозяйных объектов недвижимого имущества, используемых для передачи электрической и тепловой энергии, 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 xml:space="preserve">воды,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CB" w:rsidTr="00D977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AB76CB" w:rsidRDefault="00AB76CB" w:rsidP="00AB76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CB" w:rsidTr="00D977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AB76CB" w:rsidRDefault="00AB76CB" w:rsidP="00AB76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мероприятия по учету в инвестиционных и производственных программах производителей воды мер по энергосбережению и повышению энергетической эффективности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CB" w:rsidTr="00D977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AB76CB" w:rsidRDefault="00AB76CB" w:rsidP="00AB76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76C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CB" w:rsidTr="00D977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AB76CB" w:rsidRDefault="00AB76CB" w:rsidP="00AB76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76C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мероприятия по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прединвестиционной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lastRenderedPageBreak/>
              <w:t xml:space="preserve">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CB" w:rsidTr="00D977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AB76CB" w:rsidRDefault="00AB76CB" w:rsidP="00AB76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76CB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мероприятия по расширению использования в качестве источников энергии вторичных энергетических ресурсов и (или) возобновляемых источников энергии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CB" w:rsidTr="00D977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AB76CB" w:rsidRDefault="00AB76CB" w:rsidP="00AB76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76CB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мероприятия, направленные на снижение потребления энергетических ресурсов на собственные нужды при осуществлении регулируемых видов деятельности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CB" w:rsidTr="00D977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AB76CB" w:rsidRDefault="00AB76CB" w:rsidP="00AB76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76C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мероприятия по сокращению потерь электрической энергии, тепловой энергии при их передаче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CB" w:rsidTr="00D977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AB76CB" w:rsidRDefault="00AB76CB" w:rsidP="00AB76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76C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мероприятия по 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CB" w:rsidTr="00D977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AB76CB" w:rsidRDefault="00AB76CB" w:rsidP="00AB76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76C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мероприятия по обучению в области энергосбережения и повышения энергетической эффективности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CB" w:rsidTr="00D97709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Pr="00AB76CB" w:rsidRDefault="00AB76CB" w:rsidP="00AB76C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мероприятия по иным определенным  органом местного самоуправления вопросам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76CB" w:rsidTr="00D97709">
        <w:trPr>
          <w:trHeight w:val="187"/>
        </w:trPr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мероприятию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</w:tr>
      <w:tr w:rsidR="00AB76CB" w:rsidTr="00D97709"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мероприятиям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6CB" w:rsidRDefault="00AB76CB" w:rsidP="00D9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</w:tr>
    </w:tbl>
    <w:p w:rsidR="00AB76CB" w:rsidRDefault="00AB76CB" w:rsidP="00AB76C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B76CB" w:rsidRDefault="00AB76CB" w:rsidP="00AB76CB">
      <w:pPr>
        <w:widowControl w:val="0"/>
        <w:autoSpaceDE w:val="0"/>
        <w:autoSpaceDN w:val="0"/>
        <w:adjustRightInd w:val="0"/>
        <w:rPr>
          <w:b/>
          <w:szCs w:val="28"/>
        </w:rPr>
      </w:pPr>
    </w:p>
    <w:p w:rsidR="00AB76CB" w:rsidRDefault="00AB76CB" w:rsidP="00AB76CB">
      <w:pPr>
        <w:widowControl w:val="0"/>
        <w:autoSpaceDE w:val="0"/>
        <w:autoSpaceDN w:val="0"/>
        <w:adjustRightInd w:val="0"/>
        <w:rPr>
          <w:szCs w:val="28"/>
        </w:rPr>
      </w:pPr>
    </w:p>
    <w:p w:rsidR="00AB76CB" w:rsidRDefault="00AB76CB" w:rsidP="00AB76CB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24" w:name="Par426"/>
      <w:bookmarkEnd w:id="24"/>
      <w:r>
        <w:rPr>
          <w:szCs w:val="28"/>
        </w:rPr>
        <w:t xml:space="preserve"> </w:t>
      </w:r>
    </w:p>
    <w:p w:rsidR="00AB76CB" w:rsidRDefault="00AB76CB" w:rsidP="00AB76CB"/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122078">
      <w:pPr>
        <w:pStyle w:val="ConsPlusNonformat"/>
        <w:jc w:val="center"/>
      </w:pPr>
    </w:p>
    <w:p w:rsidR="00AB76CB" w:rsidRDefault="00AB76CB" w:rsidP="00AB76CB">
      <w:pPr>
        <w:pStyle w:val="ConsPlusNonformat"/>
        <w:sectPr w:rsidR="00AB76CB" w:rsidSect="00AB76CB">
          <w:footnotePr>
            <w:numRestart w:val="eachPage"/>
          </w:footnotePr>
          <w:pgSz w:w="16838" w:h="11899" w:orient="landscape"/>
          <w:pgMar w:top="1418" w:right="1060" w:bottom="1418" w:left="1134" w:header="720" w:footer="720" w:gutter="0"/>
          <w:cols w:space="708"/>
          <w:titlePg/>
          <w:docGrid w:linePitch="360"/>
        </w:sectPr>
      </w:pPr>
    </w:p>
    <w:p w:rsidR="00AB76CB" w:rsidRDefault="00AB76CB" w:rsidP="00AB76CB">
      <w:pPr>
        <w:pStyle w:val="ConsPlusNonformat"/>
      </w:pPr>
    </w:p>
    <w:p w:rsidR="00AB76CB" w:rsidRDefault="00AB76CB" w:rsidP="00122078">
      <w:pPr>
        <w:pStyle w:val="ConsPlusNonformat"/>
        <w:jc w:val="center"/>
      </w:pPr>
    </w:p>
    <w:p w:rsidR="00467F29" w:rsidRDefault="00467F29" w:rsidP="00467F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7F29" w:rsidRDefault="00467F29" w:rsidP="00467F2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0583C" w:rsidRDefault="0040583C"/>
    <w:sectPr w:rsidR="0040583C" w:rsidSect="00AB76CB">
      <w:footnotePr>
        <w:numRestart w:val="eachPage"/>
      </w:footnotePr>
      <w:pgSz w:w="11899" w:h="16838"/>
      <w:pgMar w:top="1134" w:right="1418" w:bottom="1060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EBE" w:rsidRDefault="00D11EBE" w:rsidP="00C815C8">
      <w:r>
        <w:separator/>
      </w:r>
    </w:p>
  </w:endnote>
  <w:endnote w:type="continuationSeparator" w:id="0">
    <w:p w:rsidR="00D11EBE" w:rsidRDefault="00D11EBE" w:rsidP="00C81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BE" w:rsidRDefault="00D11EBE" w:rsidP="000E6C54">
    <w:pPr>
      <w:pStyle w:val="af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EBE" w:rsidRDefault="00D11EBE" w:rsidP="00C815C8">
      <w:r>
        <w:separator/>
      </w:r>
    </w:p>
  </w:footnote>
  <w:footnote w:type="continuationSeparator" w:id="0">
    <w:p w:rsidR="00D11EBE" w:rsidRDefault="00D11EBE" w:rsidP="00C81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BE" w:rsidRDefault="00567EC1" w:rsidP="00104876">
    <w:pPr>
      <w:pStyle w:val="af1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D11EB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11EBE" w:rsidRDefault="00D11EB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38712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68" w:hanging="9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62A28FF"/>
    <w:multiLevelType w:val="hybridMultilevel"/>
    <w:tmpl w:val="DC9E55E0"/>
    <w:lvl w:ilvl="0" w:tplc="DC00754E">
      <w:start w:val="1"/>
      <w:numFmt w:val="decimal"/>
      <w:lvlText w:val="%1."/>
      <w:lvlJc w:val="left"/>
      <w:pPr>
        <w:ind w:left="516" w:hanging="465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4">
    <w:nsid w:val="07CE0E51"/>
    <w:multiLevelType w:val="hybridMultilevel"/>
    <w:tmpl w:val="B87879C8"/>
    <w:lvl w:ilvl="0" w:tplc="34AC36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021EB"/>
    <w:multiLevelType w:val="hybridMultilevel"/>
    <w:tmpl w:val="4A1442FA"/>
    <w:lvl w:ilvl="0" w:tplc="D8AA9A02">
      <w:start w:val="1"/>
      <w:numFmt w:val="decimal"/>
      <w:lvlText w:val="%1."/>
      <w:lvlJc w:val="left"/>
      <w:pPr>
        <w:ind w:left="980" w:hanging="62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5230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FD2BC5"/>
    <w:multiLevelType w:val="hybridMultilevel"/>
    <w:tmpl w:val="72F80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B62A9"/>
    <w:multiLevelType w:val="hybridMultilevel"/>
    <w:tmpl w:val="74D485A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B1C1676"/>
    <w:multiLevelType w:val="hybridMultilevel"/>
    <w:tmpl w:val="70E0DBE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128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F159BA"/>
    <w:multiLevelType w:val="hybridMultilevel"/>
    <w:tmpl w:val="09FA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EB23DC"/>
    <w:multiLevelType w:val="hybridMultilevel"/>
    <w:tmpl w:val="B2FAD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50D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8CD5E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F5B41A9"/>
    <w:multiLevelType w:val="hybridMultilevel"/>
    <w:tmpl w:val="84A6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B3D03"/>
    <w:multiLevelType w:val="hybridMultilevel"/>
    <w:tmpl w:val="BA44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C26BA"/>
    <w:multiLevelType w:val="multilevel"/>
    <w:tmpl w:val="1C80B1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46282863"/>
    <w:multiLevelType w:val="hybridMultilevel"/>
    <w:tmpl w:val="8E480ABE"/>
    <w:lvl w:ilvl="0" w:tplc="48DCA2F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C49FA"/>
    <w:multiLevelType w:val="hybridMultilevel"/>
    <w:tmpl w:val="91D63D7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4E1D2E"/>
    <w:multiLevelType w:val="hybridMultilevel"/>
    <w:tmpl w:val="E108AF3C"/>
    <w:lvl w:ilvl="0" w:tplc="150CC7B4">
      <w:start w:val="1"/>
      <w:numFmt w:val="decimal"/>
      <w:lvlText w:val="%1."/>
      <w:lvlJc w:val="left"/>
      <w:pPr>
        <w:ind w:left="1700" w:hanging="9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CDF51B4"/>
    <w:multiLevelType w:val="hybridMultilevel"/>
    <w:tmpl w:val="C8829C72"/>
    <w:lvl w:ilvl="0" w:tplc="C74E86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A1CBB"/>
    <w:multiLevelType w:val="hybridMultilevel"/>
    <w:tmpl w:val="5344C1A6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940385A"/>
    <w:multiLevelType w:val="hybridMultilevel"/>
    <w:tmpl w:val="63784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850B7D"/>
    <w:multiLevelType w:val="hybridMultilevel"/>
    <w:tmpl w:val="E6C21C90"/>
    <w:lvl w:ilvl="0" w:tplc="34AC36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A4601E"/>
    <w:multiLevelType w:val="hybridMultilevel"/>
    <w:tmpl w:val="47CCD154"/>
    <w:lvl w:ilvl="0" w:tplc="04A0D6FC">
      <w:numFmt w:val="bullet"/>
      <w:lvlText w:val="–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A388D"/>
    <w:multiLevelType w:val="hybridMultilevel"/>
    <w:tmpl w:val="5344C1A6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64640D5C"/>
    <w:multiLevelType w:val="hybridMultilevel"/>
    <w:tmpl w:val="5344C1A6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7045B2B"/>
    <w:multiLevelType w:val="hybridMultilevel"/>
    <w:tmpl w:val="6EAAF3FC"/>
    <w:lvl w:ilvl="0" w:tplc="227EB6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B556D42"/>
    <w:multiLevelType w:val="hybridMultilevel"/>
    <w:tmpl w:val="ACA482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962D4F"/>
    <w:multiLevelType w:val="hybridMultilevel"/>
    <w:tmpl w:val="5344C1A6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1807C61"/>
    <w:multiLevelType w:val="hybridMultilevel"/>
    <w:tmpl w:val="D6B0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8"/>
  </w:num>
  <w:num w:numId="5">
    <w:abstractNumId w:val="3"/>
  </w:num>
  <w:num w:numId="6">
    <w:abstractNumId w:val="29"/>
  </w:num>
  <w:num w:numId="7">
    <w:abstractNumId w:val="5"/>
  </w:num>
  <w:num w:numId="8">
    <w:abstractNumId w:val="17"/>
  </w:num>
  <w:num w:numId="9">
    <w:abstractNumId w:val="11"/>
  </w:num>
  <w:num w:numId="10">
    <w:abstractNumId w:val="31"/>
  </w:num>
  <w:num w:numId="11">
    <w:abstractNumId w:val="26"/>
  </w:num>
  <w:num w:numId="12">
    <w:abstractNumId w:val="8"/>
  </w:num>
  <w:num w:numId="13">
    <w:abstractNumId w:val="20"/>
  </w:num>
  <w:num w:numId="14">
    <w:abstractNumId w:val="30"/>
  </w:num>
  <w:num w:numId="15">
    <w:abstractNumId w:val="25"/>
  </w:num>
  <w:num w:numId="16">
    <w:abstractNumId w:val="18"/>
  </w:num>
  <w:num w:numId="17">
    <w:abstractNumId w:val="27"/>
  </w:num>
  <w:num w:numId="18">
    <w:abstractNumId w:val="22"/>
  </w:num>
  <w:num w:numId="19">
    <w:abstractNumId w:val="19"/>
  </w:num>
  <w:num w:numId="20">
    <w:abstractNumId w:val="14"/>
  </w:num>
  <w:num w:numId="21">
    <w:abstractNumId w:val="6"/>
  </w:num>
  <w:num w:numId="22">
    <w:abstractNumId w:val="13"/>
  </w:num>
  <w:num w:numId="23">
    <w:abstractNumId w:val="10"/>
  </w:num>
  <w:num w:numId="24">
    <w:abstractNumId w:val="23"/>
  </w:num>
  <w:num w:numId="25">
    <w:abstractNumId w:val="16"/>
  </w:num>
  <w:num w:numId="26">
    <w:abstractNumId w:val="24"/>
  </w:num>
  <w:num w:numId="27">
    <w:abstractNumId w:val="4"/>
  </w:num>
  <w:num w:numId="28">
    <w:abstractNumId w:val="21"/>
  </w:num>
  <w:num w:numId="29">
    <w:abstractNumId w:val="9"/>
  </w:num>
  <w:num w:numId="30">
    <w:abstractNumId w:val="12"/>
  </w:num>
  <w:num w:numId="31">
    <w:abstractNumId w:val="7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6257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1010E7"/>
    <w:rsid w:val="00023EBD"/>
    <w:rsid w:val="000240D2"/>
    <w:rsid w:val="00026978"/>
    <w:rsid w:val="00037284"/>
    <w:rsid w:val="00050D49"/>
    <w:rsid w:val="0005595D"/>
    <w:rsid w:val="00060B9D"/>
    <w:rsid w:val="00061207"/>
    <w:rsid w:val="00071183"/>
    <w:rsid w:val="00084DF3"/>
    <w:rsid w:val="00092143"/>
    <w:rsid w:val="000B7B0A"/>
    <w:rsid w:val="000C1F84"/>
    <w:rsid w:val="000C40C5"/>
    <w:rsid w:val="000D25A9"/>
    <w:rsid w:val="000D46F1"/>
    <w:rsid w:val="000E0DD4"/>
    <w:rsid w:val="000E6C54"/>
    <w:rsid w:val="000E7EB2"/>
    <w:rsid w:val="000F15C0"/>
    <w:rsid w:val="001001E3"/>
    <w:rsid w:val="001010E7"/>
    <w:rsid w:val="00104876"/>
    <w:rsid w:val="00111AD8"/>
    <w:rsid w:val="00120703"/>
    <w:rsid w:val="00122078"/>
    <w:rsid w:val="00125425"/>
    <w:rsid w:val="00130053"/>
    <w:rsid w:val="00136D58"/>
    <w:rsid w:val="00140820"/>
    <w:rsid w:val="00150655"/>
    <w:rsid w:val="0017564F"/>
    <w:rsid w:val="00176A82"/>
    <w:rsid w:val="00181C27"/>
    <w:rsid w:val="00182FCC"/>
    <w:rsid w:val="00191888"/>
    <w:rsid w:val="001A0FF2"/>
    <w:rsid w:val="001A37F5"/>
    <w:rsid w:val="001C238D"/>
    <w:rsid w:val="001C426A"/>
    <w:rsid w:val="001C550B"/>
    <w:rsid w:val="001D2A9B"/>
    <w:rsid w:val="001E0B81"/>
    <w:rsid w:val="001F0D19"/>
    <w:rsid w:val="001F7DF1"/>
    <w:rsid w:val="002505B0"/>
    <w:rsid w:val="0026692F"/>
    <w:rsid w:val="0027212C"/>
    <w:rsid w:val="002A1E8F"/>
    <w:rsid w:val="002A43FF"/>
    <w:rsid w:val="002B4122"/>
    <w:rsid w:val="002E232F"/>
    <w:rsid w:val="002E4798"/>
    <w:rsid w:val="002F4255"/>
    <w:rsid w:val="002F5DBE"/>
    <w:rsid w:val="00310F31"/>
    <w:rsid w:val="00311035"/>
    <w:rsid w:val="003172E4"/>
    <w:rsid w:val="0032162A"/>
    <w:rsid w:val="00335158"/>
    <w:rsid w:val="00343C01"/>
    <w:rsid w:val="0036102F"/>
    <w:rsid w:val="00361DAF"/>
    <w:rsid w:val="00374F9B"/>
    <w:rsid w:val="003819D7"/>
    <w:rsid w:val="003909C4"/>
    <w:rsid w:val="003A0B08"/>
    <w:rsid w:val="003A736D"/>
    <w:rsid w:val="003B0BD6"/>
    <w:rsid w:val="003B36C2"/>
    <w:rsid w:val="003D4B18"/>
    <w:rsid w:val="003E6F26"/>
    <w:rsid w:val="0040583C"/>
    <w:rsid w:val="004113F3"/>
    <w:rsid w:val="00413C21"/>
    <w:rsid w:val="004144CF"/>
    <w:rsid w:val="00421D67"/>
    <w:rsid w:val="0042382C"/>
    <w:rsid w:val="0042743C"/>
    <w:rsid w:val="00427581"/>
    <w:rsid w:val="00431F17"/>
    <w:rsid w:val="004441D3"/>
    <w:rsid w:val="00444CBA"/>
    <w:rsid w:val="00454F39"/>
    <w:rsid w:val="00465798"/>
    <w:rsid w:val="00465F46"/>
    <w:rsid w:val="00467B81"/>
    <w:rsid w:val="00467F29"/>
    <w:rsid w:val="004932B6"/>
    <w:rsid w:val="004937A9"/>
    <w:rsid w:val="0049640A"/>
    <w:rsid w:val="004B494B"/>
    <w:rsid w:val="004C4F8B"/>
    <w:rsid w:val="004E2A9D"/>
    <w:rsid w:val="004E5C99"/>
    <w:rsid w:val="004F5E4A"/>
    <w:rsid w:val="00507692"/>
    <w:rsid w:val="005077AC"/>
    <w:rsid w:val="00512853"/>
    <w:rsid w:val="005145BA"/>
    <w:rsid w:val="00517807"/>
    <w:rsid w:val="00524BE6"/>
    <w:rsid w:val="005326AD"/>
    <w:rsid w:val="00534877"/>
    <w:rsid w:val="00546E08"/>
    <w:rsid w:val="00552B58"/>
    <w:rsid w:val="00567EC1"/>
    <w:rsid w:val="00574F1E"/>
    <w:rsid w:val="0057768B"/>
    <w:rsid w:val="005845BA"/>
    <w:rsid w:val="005967C1"/>
    <w:rsid w:val="005A5BA2"/>
    <w:rsid w:val="005A62AC"/>
    <w:rsid w:val="005B3D0E"/>
    <w:rsid w:val="005D33AA"/>
    <w:rsid w:val="005E10F6"/>
    <w:rsid w:val="005F3C9E"/>
    <w:rsid w:val="0060329B"/>
    <w:rsid w:val="0061515C"/>
    <w:rsid w:val="00623591"/>
    <w:rsid w:val="00630CD9"/>
    <w:rsid w:val="00634981"/>
    <w:rsid w:val="006356AD"/>
    <w:rsid w:val="006447F8"/>
    <w:rsid w:val="00657878"/>
    <w:rsid w:val="00663DAD"/>
    <w:rsid w:val="00664BA5"/>
    <w:rsid w:val="00665EB0"/>
    <w:rsid w:val="00675FEF"/>
    <w:rsid w:val="0068278B"/>
    <w:rsid w:val="00682F6F"/>
    <w:rsid w:val="00684605"/>
    <w:rsid w:val="00692E96"/>
    <w:rsid w:val="0069408A"/>
    <w:rsid w:val="00694F8E"/>
    <w:rsid w:val="006A222E"/>
    <w:rsid w:val="006A5C7E"/>
    <w:rsid w:val="006A6F9C"/>
    <w:rsid w:val="006B6376"/>
    <w:rsid w:val="006C4CA0"/>
    <w:rsid w:val="006D0676"/>
    <w:rsid w:val="006D58BD"/>
    <w:rsid w:val="006D5AF2"/>
    <w:rsid w:val="006E2427"/>
    <w:rsid w:val="006E3922"/>
    <w:rsid w:val="006E4DDA"/>
    <w:rsid w:val="006E55A7"/>
    <w:rsid w:val="007018BC"/>
    <w:rsid w:val="00705443"/>
    <w:rsid w:val="00711195"/>
    <w:rsid w:val="00722C32"/>
    <w:rsid w:val="00752635"/>
    <w:rsid w:val="007532A8"/>
    <w:rsid w:val="007674B6"/>
    <w:rsid w:val="007676BD"/>
    <w:rsid w:val="007816A6"/>
    <w:rsid w:val="007852A6"/>
    <w:rsid w:val="007944C4"/>
    <w:rsid w:val="00795DC2"/>
    <w:rsid w:val="007A26C7"/>
    <w:rsid w:val="007A4957"/>
    <w:rsid w:val="007A5FEC"/>
    <w:rsid w:val="007A6B7D"/>
    <w:rsid w:val="007B232D"/>
    <w:rsid w:val="007F258F"/>
    <w:rsid w:val="007F4631"/>
    <w:rsid w:val="007F6B14"/>
    <w:rsid w:val="007F7051"/>
    <w:rsid w:val="00812F12"/>
    <w:rsid w:val="008139A8"/>
    <w:rsid w:val="00816382"/>
    <w:rsid w:val="00817945"/>
    <w:rsid w:val="0082573C"/>
    <w:rsid w:val="00826569"/>
    <w:rsid w:val="00826B97"/>
    <w:rsid w:val="00827ADB"/>
    <w:rsid w:val="00832D62"/>
    <w:rsid w:val="00836700"/>
    <w:rsid w:val="00847C11"/>
    <w:rsid w:val="00850304"/>
    <w:rsid w:val="0085450A"/>
    <w:rsid w:val="00864F13"/>
    <w:rsid w:val="00877946"/>
    <w:rsid w:val="00890638"/>
    <w:rsid w:val="00894276"/>
    <w:rsid w:val="008C0584"/>
    <w:rsid w:val="008C2193"/>
    <w:rsid w:val="008C3ABD"/>
    <w:rsid w:val="008C3CC3"/>
    <w:rsid w:val="008D2C42"/>
    <w:rsid w:val="008D5C65"/>
    <w:rsid w:val="008F2448"/>
    <w:rsid w:val="009333E8"/>
    <w:rsid w:val="00937A60"/>
    <w:rsid w:val="00942782"/>
    <w:rsid w:val="00946FE6"/>
    <w:rsid w:val="00956974"/>
    <w:rsid w:val="009629FF"/>
    <w:rsid w:val="00962FBB"/>
    <w:rsid w:val="00975219"/>
    <w:rsid w:val="00975865"/>
    <w:rsid w:val="009A4EE6"/>
    <w:rsid w:val="009B262C"/>
    <w:rsid w:val="009B4FB0"/>
    <w:rsid w:val="009C0518"/>
    <w:rsid w:val="009C11AB"/>
    <w:rsid w:val="009C6E0C"/>
    <w:rsid w:val="009F429F"/>
    <w:rsid w:val="00A04777"/>
    <w:rsid w:val="00A17409"/>
    <w:rsid w:val="00A20FED"/>
    <w:rsid w:val="00A23C80"/>
    <w:rsid w:val="00A24BDB"/>
    <w:rsid w:val="00A25401"/>
    <w:rsid w:val="00A50FE4"/>
    <w:rsid w:val="00A533B8"/>
    <w:rsid w:val="00A55901"/>
    <w:rsid w:val="00A5656D"/>
    <w:rsid w:val="00A60231"/>
    <w:rsid w:val="00A62723"/>
    <w:rsid w:val="00A65410"/>
    <w:rsid w:val="00A669AF"/>
    <w:rsid w:val="00A743F7"/>
    <w:rsid w:val="00A76BBD"/>
    <w:rsid w:val="00A825DA"/>
    <w:rsid w:val="00A83E8C"/>
    <w:rsid w:val="00A876F4"/>
    <w:rsid w:val="00A959B4"/>
    <w:rsid w:val="00AB76CB"/>
    <w:rsid w:val="00AD05E3"/>
    <w:rsid w:val="00AE1F2B"/>
    <w:rsid w:val="00AE79B3"/>
    <w:rsid w:val="00AF02E1"/>
    <w:rsid w:val="00AF21B0"/>
    <w:rsid w:val="00B04662"/>
    <w:rsid w:val="00B12413"/>
    <w:rsid w:val="00B14AF5"/>
    <w:rsid w:val="00B212F0"/>
    <w:rsid w:val="00B22CB3"/>
    <w:rsid w:val="00B23790"/>
    <w:rsid w:val="00B26412"/>
    <w:rsid w:val="00B26466"/>
    <w:rsid w:val="00B31B18"/>
    <w:rsid w:val="00B37891"/>
    <w:rsid w:val="00B739CD"/>
    <w:rsid w:val="00B80829"/>
    <w:rsid w:val="00BA159E"/>
    <w:rsid w:val="00BB06EF"/>
    <w:rsid w:val="00BB3920"/>
    <w:rsid w:val="00BC4318"/>
    <w:rsid w:val="00BD6C4C"/>
    <w:rsid w:val="00BF3F2E"/>
    <w:rsid w:val="00C01B3C"/>
    <w:rsid w:val="00C04880"/>
    <w:rsid w:val="00C10381"/>
    <w:rsid w:val="00C112AA"/>
    <w:rsid w:val="00C1658A"/>
    <w:rsid w:val="00C20E29"/>
    <w:rsid w:val="00C37F12"/>
    <w:rsid w:val="00C41861"/>
    <w:rsid w:val="00C47F31"/>
    <w:rsid w:val="00C55EEA"/>
    <w:rsid w:val="00C55FBA"/>
    <w:rsid w:val="00C62073"/>
    <w:rsid w:val="00C814B0"/>
    <w:rsid w:val="00C815C8"/>
    <w:rsid w:val="00C83092"/>
    <w:rsid w:val="00C900E8"/>
    <w:rsid w:val="00C91BEC"/>
    <w:rsid w:val="00C96352"/>
    <w:rsid w:val="00CA7A5B"/>
    <w:rsid w:val="00CB7188"/>
    <w:rsid w:val="00CB7B20"/>
    <w:rsid w:val="00CC058F"/>
    <w:rsid w:val="00CC273C"/>
    <w:rsid w:val="00CC3E01"/>
    <w:rsid w:val="00CE35B5"/>
    <w:rsid w:val="00CF3E7F"/>
    <w:rsid w:val="00D06071"/>
    <w:rsid w:val="00D076A7"/>
    <w:rsid w:val="00D11EBE"/>
    <w:rsid w:val="00D12A13"/>
    <w:rsid w:val="00D4062D"/>
    <w:rsid w:val="00D42C00"/>
    <w:rsid w:val="00D5079A"/>
    <w:rsid w:val="00D61B16"/>
    <w:rsid w:val="00D86153"/>
    <w:rsid w:val="00D86483"/>
    <w:rsid w:val="00D90C90"/>
    <w:rsid w:val="00D92DDD"/>
    <w:rsid w:val="00D97709"/>
    <w:rsid w:val="00DA1EB3"/>
    <w:rsid w:val="00DA213D"/>
    <w:rsid w:val="00DB14EB"/>
    <w:rsid w:val="00DF29B0"/>
    <w:rsid w:val="00DF3FD6"/>
    <w:rsid w:val="00E013AC"/>
    <w:rsid w:val="00E10E2A"/>
    <w:rsid w:val="00E126B0"/>
    <w:rsid w:val="00E21367"/>
    <w:rsid w:val="00E5347D"/>
    <w:rsid w:val="00E56A65"/>
    <w:rsid w:val="00E64FA2"/>
    <w:rsid w:val="00E74D35"/>
    <w:rsid w:val="00E95BC5"/>
    <w:rsid w:val="00EB3F99"/>
    <w:rsid w:val="00EC2644"/>
    <w:rsid w:val="00EE16BE"/>
    <w:rsid w:val="00EE284F"/>
    <w:rsid w:val="00EE29A4"/>
    <w:rsid w:val="00EF5D4D"/>
    <w:rsid w:val="00EF7949"/>
    <w:rsid w:val="00F069E8"/>
    <w:rsid w:val="00F165DF"/>
    <w:rsid w:val="00F253DD"/>
    <w:rsid w:val="00F2645C"/>
    <w:rsid w:val="00F2797D"/>
    <w:rsid w:val="00F54FBE"/>
    <w:rsid w:val="00F71923"/>
    <w:rsid w:val="00F73AA7"/>
    <w:rsid w:val="00F80553"/>
    <w:rsid w:val="00F91F38"/>
    <w:rsid w:val="00F92A2C"/>
    <w:rsid w:val="00FA386D"/>
    <w:rsid w:val="00FA7248"/>
    <w:rsid w:val="00FB109C"/>
    <w:rsid w:val="00FB377E"/>
    <w:rsid w:val="00FB51F2"/>
    <w:rsid w:val="00FE242D"/>
    <w:rsid w:val="00FE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1010E7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010E7"/>
    <w:pPr>
      <w:keepNext/>
      <w:suppressAutoHyphens w:val="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1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1010E7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1010E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bsatz-Standardschriftart">
    <w:name w:val="Absatz-Standardschriftart"/>
    <w:rsid w:val="001010E7"/>
  </w:style>
  <w:style w:type="character" w:customStyle="1" w:styleId="DocumentMapChar">
    <w:name w:val="Document Map Char"/>
    <w:rsid w:val="001010E7"/>
    <w:rPr>
      <w:rFonts w:ascii="Lucida Grande CY" w:hAnsi="Lucida Grande CY"/>
      <w:sz w:val="24"/>
    </w:rPr>
  </w:style>
  <w:style w:type="paragraph" w:customStyle="1" w:styleId="Heading">
    <w:name w:val="Heading"/>
    <w:basedOn w:val="a"/>
    <w:next w:val="a3"/>
    <w:rsid w:val="001010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1010E7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010E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"/>
    <w:basedOn w:val="a3"/>
    <w:rsid w:val="001010E7"/>
    <w:rPr>
      <w:rFonts w:cs="Tahoma"/>
    </w:rPr>
  </w:style>
  <w:style w:type="paragraph" w:styleId="a6">
    <w:name w:val="caption"/>
    <w:basedOn w:val="a"/>
    <w:qFormat/>
    <w:rsid w:val="001010E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1010E7"/>
    <w:pPr>
      <w:suppressLineNumbers/>
    </w:pPr>
    <w:rPr>
      <w:rFonts w:cs="Tahoma"/>
    </w:rPr>
  </w:style>
  <w:style w:type="paragraph" w:customStyle="1" w:styleId="ConsPlusNonformat">
    <w:name w:val="ConsPlusNonformat"/>
    <w:uiPriority w:val="99"/>
    <w:rsid w:val="001010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10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010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010E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"/>
    <w:rsid w:val="001010E7"/>
    <w:pPr>
      <w:suppressLineNumbers/>
    </w:pPr>
  </w:style>
  <w:style w:type="paragraph" w:customStyle="1" w:styleId="TableHeading">
    <w:name w:val="Table Heading"/>
    <w:basedOn w:val="TableContents"/>
    <w:rsid w:val="001010E7"/>
    <w:pPr>
      <w:jc w:val="center"/>
    </w:pPr>
    <w:rPr>
      <w:b/>
      <w:bCs/>
    </w:rPr>
  </w:style>
  <w:style w:type="paragraph" w:styleId="a7">
    <w:name w:val="Document Map"/>
    <w:basedOn w:val="a"/>
    <w:link w:val="a8"/>
    <w:semiHidden/>
    <w:rsid w:val="001010E7"/>
    <w:rPr>
      <w:rFonts w:ascii="Lucida Grande CY" w:hAnsi="Lucida Grande CY"/>
      <w:szCs w:val="20"/>
    </w:rPr>
  </w:style>
  <w:style w:type="character" w:customStyle="1" w:styleId="a8">
    <w:name w:val="Схема документа Знак"/>
    <w:basedOn w:val="a0"/>
    <w:link w:val="a7"/>
    <w:semiHidden/>
    <w:rsid w:val="001010E7"/>
    <w:rPr>
      <w:rFonts w:ascii="Lucida Grande CY" w:eastAsia="Times New Roman" w:hAnsi="Lucida Grande CY" w:cs="Times New Roman"/>
      <w:sz w:val="24"/>
      <w:szCs w:val="20"/>
    </w:rPr>
  </w:style>
  <w:style w:type="character" w:styleId="a9">
    <w:name w:val="annotation reference"/>
    <w:semiHidden/>
    <w:rsid w:val="001010E7"/>
    <w:rPr>
      <w:sz w:val="16"/>
    </w:rPr>
  </w:style>
  <w:style w:type="paragraph" w:styleId="aa">
    <w:name w:val="annotation text"/>
    <w:basedOn w:val="a"/>
    <w:link w:val="ab"/>
    <w:semiHidden/>
    <w:rsid w:val="001010E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1010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1010E7"/>
    <w:rPr>
      <w:b/>
    </w:rPr>
  </w:style>
  <w:style w:type="character" w:customStyle="1" w:styleId="ad">
    <w:name w:val="Тема примечания Знак"/>
    <w:basedOn w:val="ab"/>
    <w:link w:val="ac"/>
    <w:semiHidden/>
    <w:rsid w:val="001010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1010E7"/>
    <w:rPr>
      <w:rFonts w:ascii="Tahoma" w:hAnsi="Tahoma"/>
      <w:sz w:val="16"/>
      <w:szCs w:val="20"/>
    </w:rPr>
  </w:style>
  <w:style w:type="character" w:customStyle="1" w:styleId="af">
    <w:name w:val="Текст выноски Знак"/>
    <w:basedOn w:val="a0"/>
    <w:link w:val="ae"/>
    <w:semiHidden/>
    <w:rsid w:val="001010E7"/>
    <w:rPr>
      <w:rFonts w:ascii="Tahoma" w:eastAsia="Times New Roman" w:hAnsi="Tahoma" w:cs="Times New Roman"/>
      <w:sz w:val="16"/>
      <w:szCs w:val="20"/>
    </w:rPr>
  </w:style>
  <w:style w:type="table" w:styleId="af0">
    <w:name w:val="Table Grid"/>
    <w:basedOn w:val="a1"/>
    <w:rsid w:val="0010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1010E7"/>
    <w:pPr>
      <w:tabs>
        <w:tab w:val="center" w:pos="4677"/>
        <w:tab w:val="right" w:pos="9355"/>
      </w:tabs>
    </w:pPr>
    <w:rPr>
      <w:szCs w:val="20"/>
    </w:rPr>
  </w:style>
  <w:style w:type="character" w:customStyle="1" w:styleId="af2">
    <w:name w:val="Верхний колонтитул Знак"/>
    <w:basedOn w:val="a0"/>
    <w:link w:val="af1"/>
    <w:rsid w:val="001010E7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footer"/>
    <w:basedOn w:val="a"/>
    <w:link w:val="af4"/>
    <w:uiPriority w:val="99"/>
    <w:rsid w:val="001010E7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Нижний колонтитул Знак"/>
    <w:basedOn w:val="a0"/>
    <w:link w:val="af3"/>
    <w:uiPriority w:val="99"/>
    <w:rsid w:val="001010E7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footnote text"/>
    <w:basedOn w:val="a"/>
    <w:link w:val="af6"/>
    <w:semiHidden/>
    <w:rsid w:val="001010E7"/>
    <w:pPr>
      <w:suppressAutoHyphens w:val="0"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010E7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semiHidden/>
    <w:rsid w:val="001010E7"/>
    <w:rPr>
      <w:vertAlign w:val="superscript"/>
    </w:rPr>
  </w:style>
  <w:style w:type="paragraph" w:styleId="21">
    <w:name w:val="Body Text Indent 2"/>
    <w:basedOn w:val="a"/>
    <w:link w:val="22"/>
    <w:rsid w:val="001010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010E7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нак Знак12"/>
    <w:rsid w:val="001010E7"/>
    <w:rPr>
      <w:b/>
      <w:sz w:val="24"/>
      <w:lang w:val="ru-RU" w:eastAsia="ru-RU"/>
    </w:rPr>
  </w:style>
  <w:style w:type="paragraph" w:styleId="af8">
    <w:name w:val="Body Text Indent"/>
    <w:basedOn w:val="a"/>
    <w:link w:val="af9"/>
    <w:rsid w:val="001010E7"/>
    <w:pPr>
      <w:suppressAutoHyphens w:val="0"/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1010E7"/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Цветовое выделение"/>
    <w:rsid w:val="001010E7"/>
    <w:rPr>
      <w:b/>
      <w:color w:val="000080"/>
      <w:sz w:val="20"/>
    </w:rPr>
  </w:style>
  <w:style w:type="paragraph" w:customStyle="1" w:styleId="afb">
    <w:name w:val="Заголовок статьи"/>
    <w:basedOn w:val="a"/>
    <w:next w:val="a"/>
    <w:rsid w:val="001010E7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31">
    <w:name w:val="Body Text Indent 3"/>
    <w:basedOn w:val="a"/>
    <w:link w:val="32"/>
    <w:rsid w:val="001010E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010E7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010E7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1010E7"/>
    <w:pPr>
      <w:jc w:val="both"/>
    </w:pPr>
    <w:rPr>
      <w:sz w:val="28"/>
      <w:szCs w:val="20"/>
      <w:lang w:eastAsia="ar-SA"/>
    </w:rPr>
  </w:style>
  <w:style w:type="character" w:styleId="afc">
    <w:name w:val="page number"/>
    <w:rsid w:val="001010E7"/>
    <w:rPr>
      <w:rFonts w:cs="Times New Roman"/>
    </w:rPr>
  </w:style>
  <w:style w:type="paragraph" w:customStyle="1" w:styleId="rvps698610">
    <w:name w:val="rvps698610"/>
    <w:basedOn w:val="a"/>
    <w:rsid w:val="001010E7"/>
    <w:pPr>
      <w:suppressAutoHyphens w:val="0"/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SubtleEmphasis1">
    <w:name w:val="Subtle Emphasis1"/>
    <w:basedOn w:val="a"/>
    <w:rsid w:val="001010E7"/>
    <w:pPr>
      <w:suppressAutoHyphens w:val="0"/>
      <w:ind w:left="720"/>
    </w:pPr>
  </w:style>
  <w:style w:type="paragraph" w:customStyle="1" w:styleId="ConsNonformat">
    <w:name w:val="ConsNonformat"/>
    <w:rsid w:val="001010E7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d">
    <w:name w:val="Normal (Web)"/>
    <w:basedOn w:val="a"/>
    <w:rsid w:val="001010E7"/>
    <w:pPr>
      <w:suppressAutoHyphens w:val="0"/>
      <w:spacing w:before="100" w:beforeAutospacing="1" w:after="100" w:afterAutospacing="1"/>
    </w:pPr>
  </w:style>
  <w:style w:type="paragraph" w:customStyle="1" w:styleId="-31">
    <w:name w:val="Светлая сетка - Акцент 31"/>
    <w:basedOn w:val="a"/>
    <w:rsid w:val="001010E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1010E7"/>
    <w:pPr>
      <w:suppressAutoHyphens w:val="0"/>
      <w:ind w:left="720"/>
    </w:pPr>
  </w:style>
  <w:style w:type="paragraph" w:styleId="33">
    <w:name w:val="toc 3"/>
    <w:basedOn w:val="a"/>
    <w:next w:val="a"/>
    <w:autoRedefine/>
    <w:semiHidden/>
    <w:rsid w:val="001010E7"/>
    <w:pPr>
      <w:tabs>
        <w:tab w:val="left" w:pos="851"/>
        <w:tab w:val="right" w:leader="dot" w:pos="9345"/>
      </w:tabs>
      <w:suppressAutoHyphens w:val="0"/>
      <w:spacing w:after="100" w:line="276" w:lineRule="auto"/>
      <w:ind w:left="284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11 Знак Знак Знак Знак"/>
    <w:basedOn w:val="a"/>
    <w:rsid w:val="001010E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"/>
    <w:basedOn w:val="a"/>
    <w:rsid w:val="001010E7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f">
    <w:name w:val="Hyperlink"/>
    <w:rsid w:val="001010E7"/>
    <w:rPr>
      <w:color w:val="0000FF"/>
      <w:u w:val="single"/>
    </w:rPr>
  </w:style>
  <w:style w:type="character" w:styleId="aff0">
    <w:name w:val="FollowedHyperlink"/>
    <w:rsid w:val="001010E7"/>
    <w:rPr>
      <w:color w:val="800080"/>
      <w:u w:val="single"/>
    </w:rPr>
  </w:style>
  <w:style w:type="paragraph" w:customStyle="1" w:styleId="font5">
    <w:name w:val="font5"/>
    <w:basedOn w:val="a"/>
    <w:rsid w:val="001010E7"/>
    <w:pPr>
      <w:suppressAutoHyphens w:val="0"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1010E7"/>
    <w:pPr>
      <w:suppressAutoHyphens w:val="0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font7">
    <w:name w:val="font7"/>
    <w:basedOn w:val="a"/>
    <w:rsid w:val="001010E7"/>
    <w:pPr>
      <w:suppressAutoHyphens w:val="0"/>
      <w:spacing w:before="100" w:beforeAutospacing="1" w:after="100" w:afterAutospacing="1"/>
    </w:pPr>
    <w:rPr>
      <w:rFonts w:ascii="Symbol" w:hAnsi="Symbol"/>
      <w:sz w:val="20"/>
      <w:szCs w:val="20"/>
    </w:rPr>
  </w:style>
  <w:style w:type="paragraph" w:customStyle="1" w:styleId="xl63">
    <w:name w:val="xl63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1010E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1010E7"/>
    <w:pPr>
      <w:suppressAutoHyphens w:val="0"/>
      <w:spacing w:before="100" w:beforeAutospacing="1" w:after="100" w:afterAutospacing="1"/>
    </w:pPr>
  </w:style>
  <w:style w:type="paragraph" w:customStyle="1" w:styleId="xl68">
    <w:name w:val="xl68"/>
    <w:basedOn w:val="a"/>
    <w:rsid w:val="001010E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1010E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1010E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1010E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85">
    <w:name w:val="xl85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1010E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1010E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1010E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1010E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1010E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7">
    <w:name w:val="xl97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8">
    <w:name w:val="xl98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9">
    <w:name w:val="xl99"/>
    <w:basedOn w:val="a"/>
    <w:rsid w:val="001010E7"/>
    <w:pPr>
      <w:suppressAutoHyphens w:val="0"/>
      <w:spacing w:before="100" w:beforeAutospacing="1" w:after="100" w:afterAutospacing="1"/>
      <w:textAlignment w:val="top"/>
    </w:pPr>
  </w:style>
  <w:style w:type="paragraph" w:customStyle="1" w:styleId="font8">
    <w:name w:val="font8"/>
    <w:basedOn w:val="a"/>
    <w:rsid w:val="001010E7"/>
    <w:pPr>
      <w:suppressAutoHyphens w:val="0"/>
      <w:spacing w:beforeLines="1" w:afterLines="1"/>
    </w:pPr>
    <w:rPr>
      <w:rFonts w:ascii="Symbol" w:hAnsi="Symbol"/>
      <w:color w:val="000000"/>
      <w:sz w:val="20"/>
      <w:szCs w:val="20"/>
      <w:lang w:eastAsia="en-US"/>
    </w:rPr>
  </w:style>
  <w:style w:type="paragraph" w:customStyle="1" w:styleId="font9">
    <w:name w:val="font9"/>
    <w:basedOn w:val="a"/>
    <w:rsid w:val="001010E7"/>
    <w:pPr>
      <w:suppressAutoHyphens w:val="0"/>
      <w:spacing w:beforeLines="1" w:afterLines="1"/>
    </w:pPr>
    <w:rPr>
      <w:color w:val="000000"/>
      <w:sz w:val="20"/>
      <w:szCs w:val="20"/>
      <w:lang w:eastAsia="en-US"/>
    </w:rPr>
  </w:style>
  <w:style w:type="paragraph" w:customStyle="1" w:styleId="font10">
    <w:name w:val="font10"/>
    <w:basedOn w:val="a"/>
    <w:rsid w:val="001010E7"/>
    <w:pPr>
      <w:suppressAutoHyphens w:val="0"/>
      <w:spacing w:beforeLines="1" w:afterLines="1"/>
    </w:pPr>
    <w:rPr>
      <w:sz w:val="20"/>
      <w:szCs w:val="20"/>
      <w:lang w:eastAsia="en-US"/>
    </w:rPr>
  </w:style>
  <w:style w:type="paragraph" w:customStyle="1" w:styleId="font11">
    <w:name w:val="font11"/>
    <w:basedOn w:val="a"/>
    <w:rsid w:val="001010E7"/>
    <w:pPr>
      <w:suppressAutoHyphens w:val="0"/>
      <w:spacing w:beforeLines="1" w:afterLines="1"/>
    </w:pPr>
    <w:rPr>
      <w:color w:val="000000"/>
      <w:sz w:val="20"/>
      <w:szCs w:val="20"/>
      <w:lang w:eastAsia="en-US"/>
    </w:rPr>
  </w:style>
  <w:style w:type="paragraph" w:customStyle="1" w:styleId="font12">
    <w:name w:val="font12"/>
    <w:basedOn w:val="a"/>
    <w:rsid w:val="001010E7"/>
    <w:pPr>
      <w:suppressAutoHyphens w:val="0"/>
      <w:spacing w:beforeLines="1" w:afterLines="1"/>
    </w:pPr>
    <w:rPr>
      <w:color w:val="DD0806"/>
      <w:sz w:val="20"/>
      <w:szCs w:val="20"/>
      <w:lang w:eastAsia="en-US"/>
    </w:rPr>
  </w:style>
  <w:style w:type="paragraph" w:customStyle="1" w:styleId="xl100">
    <w:name w:val="xl100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b/>
      <w:bCs/>
      <w:sz w:val="20"/>
      <w:szCs w:val="20"/>
      <w:lang w:eastAsia="en-US"/>
    </w:rPr>
  </w:style>
  <w:style w:type="paragraph" w:customStyle="1" w:styleId="xl101">
    <w:name w:val="xl101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b/>
      <w:bCs/>
      <w:sz w:val="20"/>
      <w:szCs w:val="20"/>
      <w:lang w:eastAsia="en-US"/>
    </w:rPr>
  </w:style>
  <w:style w:type="paragraph" w:customStyle="1" w:styleId="xl102">
    <w:name w:val="xl102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rFonts w:ascii="Times" w:hAnsi="Times"/>
      <w:sz w:val="20"/>
      <w:szCs w:val="20"/>
      <w:lang w:eastAsia="en-US"/>
    </w:rPr>
  </w:style>
  <w:style w:type="paragraph" w:customStyle="1" w:styleId="xl103">
    <w:name w:val="xl103"/>
    <w:basedOn w:val="a"/>
    <w:rsid w:val="0010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04">
    <w:name w:val="xl104"/>
    <w:basedOn w:val="a"/>
    <w:rsid w:val="001010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05">
    <w:name w:val="xl105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06">
    <w:name w:val="xl106"/>
    <w:basedOn w:val="a"/>
    <w:rsid w:val="001010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both"/>
      <w:textAlignment w:val="center"/>
    </w:pPr>
    <w:rPr>
      <w:b/>
      <w:bCs/>
      <w:sz w:val="20"/>
      <w:szCs w:val="20"/>
      <w:lang w:eastAsia="en-US"/>
    </w:rPr>
  </w:style>
  <w:style w:type="paragraph" w:customStyle="1" w:styleId="xl107">
    <w:name w:val="xl107"/>
    <w:basedOn w:val="a"/>
    <w:rsid w:val="0010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08">
    <w:name w:val="xl108"/>
    <w:basedOn w:val="a"/>
    <w:rsid w:val="001010E7"/>
    <w:pPr>
      <w:shd w:val="clear" w:color="auto" w:fill="FFFFFF"/>
      <w:suppressAutoHyphens w:val="0"/>
      <w:spacing w:beforeLines="1" w:afterLines="1"/>
      <w:textAlignment w:val="top"/>
    </w:pPr>
    <w:rPr>
      <w:rFonts w:ascii="Times" w:hAnsi="Times"/>
      <w:sz w:val="20"/>
      <w:szCs w:val="20"/>
      <w:lang w:eastAsia="en-US"/>
    </w:rPr>
  </w:style>
  <w:style w:type="paragraph" w:customStyle="1" w:styleId="xl109">
    <w:name w:val="xl109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10">
    <w:name w:val="xl110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both"/>
      <w:textAlignment w:val="center"/>
    </w:pPr>
    <w:rPr>
      <w:sz w:val="20"/>
      <w:szCs w:val="20"/>
      <w:lang w:eastAsia="en-US"/>
    </w:rPr>
  </w:style>
  <w:style w:type="paragraph" w:customStyle="1" w:styleId="xl111">
    <w:name w:val="xl111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12">
    <w:name w:val="xl112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13">
    <w:name w:val="xl113"/>
    <w:basedOn w:val="a"/>
    <w:rsid w:val="00101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14">
    <w:name w:val="xl114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15">
    <w:name w:val="xl115"/>
    <w:basedOn w:val="a"/>
    <w:rsid w:val="001010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both"/>
      <w:textAlignment w:val="center"/>
    </w:pPr>
    <w:rPr>
      <w:sz w:val="20"/>
      <w:szCs w:val="20"/>
      <w:lang w:eastAsia="en-US"/>
    </w:rPr>
  </w:style>
  <w:style w:type="paragraph" w:customStyle="1" w:styleId="xl116">
    <w:name w:val="xl116"/>
    <w:basedOn w:val="a"/>
    <w:rsid w:val="001010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17">
    <w:name w:val="xl117"/>
    <w:basedOn w:val="a"/>
    <w:rsid w:val="001010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18">
    <w:name w:val="xl118"/>
    <w:basedOn w:val="a"/>
    <w:rsid w:val="001010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19">
    <w:name w:val="xl119"/>
    <w:basedOn w:val="a"/>
    <w:rsid w:val="0010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both"/>
      <w:textAlignment w:val="center"/>
    </w:pPr>
    <w:rPr>
      <w:sz w:val="20"/>
      <w:szCs w:val="20"/>
      <w:lang w:eastAsia="en-US"/>
    </w:rPr>
  </w:style>
  <w:style w:type="paragraph" w:customStyle="1" w:styleId="xl120">
    <w:name w:val="xl120"/>
    <w:basedOn w:val="a"/>
    <w:rsid w:val="0010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21">
    <w:name w:val="xl121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center"/>
    </w:pPr>
    <w:rPr>
      <w:sz w:val="20"/>
      <w:szCs w:val="20"/>
      <w:lang w:eastAsia="en-US"/>
    </w:rPr>
  </w:style>
  <w:style w:type="paragraph" w:customStyle="1" w:styleId="xl122">
    <w:name w:val="xl122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23">
    <w:name w:val="xl123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24">
    <w:name w:val="xl124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25">
    <w:name w:val="xl125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both"/>
      <w:textAlignment w:val="center"/>
    </w:pPr>
    <w:rPr>
      <w:b/>
      <w:bCs/>
      <w:sz w:val="20"/>
      <w:szCs w:val="20"/>
      <w:lang w:eastAsia="en-US"/>
    </w:rPr>
  </w:style>
  <w:style w:type="paragraph" w:customStyle="1" w:styleId="xl126">
    <w:name w:val="xl126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27">
    <w:name w:val="xl127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top"/>
    </w:pPr>
    <w:rPr>
      <w:i/>
      <w:iCs/>
      <w:sz w:val="20"/>
      <w:szCs w:val="20"/>
      <w:lang w:eastAsia="en-US"/>
    </w:rPr>
  </w:style>
  <w:style w:type="paragraph" w:customStyle="1" w:styleId="xl128">
    <w:name w:val="xl128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29">
    <w:name w:val="xl129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textAlignment w:val="top"/>
    </w:pPr>
    <w:rPr>
      <w:b/>
      <w:bCs/>
      <w:i/>
      <w:iCs/>
      <w:sz w:val="20"/>
      <w:szCs w:val="20"/>
      <w:lang w:eastAsia="en-US"/>
    </w:rPr>
  </w:style>
  <w:style w:type="paragraph" w:customStyle="1" w:styleId="xl130">
    <w:name w:val="xl130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31">
    <w:name w:val="xl131"/>
    <w:basedOn w:val="a"/>
    <w:rsid w:val="0010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32">
    <w:name w:val="xl132"/>
    <w:basedOn w:val="a"/>
    <w:rsid w:val="001010E7"/>
    <w:pPr>
      <w:pBdr>
        <w:top w:val="single" w:sz="4" w:space="0" w:color="auto"/>
        <w:left w:val="single" w:sz="4" w:space="0" w:color="auto"/>
      </w:pBdr>
      <w:shd w:val="clear" w:color="auto" w:fill="FF99CC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33">
    <w:name w:val="xl133"/>
    <w:basedOn w:val="a"/>
    <w:rsid w:val="001010E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textAlignment w:val="top"/>
    </w:pPr>
    <w:rPr>
      <w:sz w:val="20"/>
      <w:szCs w:val="20"/>
      <w:lang w:eastAsia="en-US"/>
    </w:rPr>
  </w:style>
  <w:style w:type="paragraph" w:customStyle="1" w:styleId="xl134">
    <w:name w:val="xl134"/>
    <w:basedOn w:val="a"/>
    <w:rsid w:val="001010E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35">
    <w:name w:val="xl135"/>
    <w:basedOn w:val="a"/>
    <w:rsid w:val="001010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36">
    <w:name w:val="xl136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lang w:eastAsia="en-US"/>
    </w:rPr>
  </w:style>
  <w:style w:type="paragraph" w:customStyle="1" w:styleId="xl137">
    <w:name w:val="xl137"/>
    <w:basedOn w:val="a"/>
    <w:rsid w:val="001010E7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lang w:eastAsia="en-US"/>
    </w:rPr>
  </w:style>
  <w:style w:type="paragraph" w:customStyle="1" w:styleId="xl138">
    <w:name w:val="xl138"/>
    <w:basedOn w:val="a"/>
    <w:rsid w:val="00101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lang w:eastAsia="en-US"/>
    </w:rPr>
  </w:style>
  <w:style w:type="paragraph" w:customStyle="1" w:styleId="xl139">
    <w:name w:val="xl139"/>
    <w:basedOn w:val="a"/>
    <w:rsid w:val="001010E7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sz w:val="20"/>
      <w:szCs w:val="20"/>
      <w:lang w:eastAsia="en-US"/>
    </w:rPr>
  </w:style>
  <w:style w:type="paragraph" w:customStyle="1" w:styleId="xl140">
    <w:name w:val="xl140"/>
    <w:basedOn w:val="a"/>
    <w:rsid w:val="001010E7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41">
    <w:name w:val="xl141"/>
    <w:basedOn w:val="a"/>
    <w:rsid w:val="001010E7"/>
    <w:pPr>
      <w:pBdr>
        <w:top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42">
    <w:name w:val="xl142"/>
    <w:basedOn w:val="a"/>
    <w:rsid w:val="001010E7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center"/>
    </w:pPr>
    <w:rPr>
      <w:b/>
      <w:bCs/>
      <w:sz w:val="20"/>
      <w:szCs w:val="20"/>
      <w:lang w:eastAsia="en-US"/>
    </w:rPr>
  </w:style>
  <w:style w:type="paragraph" w:customStyle="1" w:styleId="xl143">
    <w:name w:val="xl143"/>
    <w:basedOn w:val="a"/>
    <w:rsid w:val="0010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Lines="1" w:afterLines="1"/>
      <w:jc w:val="center"/>
      <w:textAlignment w:val="top"/>
    </w:pPr>
    <w:rPr>
      <w:b/>
      <w:bCs/>
      <w:sz w:val="16"/>
      <w:szCs w:val="16"/>
      <w:lang w:eastAsia="en-US"/>
    </w:rPr>
  </w:style>
  <w:style w:type="paragraph" w:styleId="aff1">
    <w:name w:val="Title"/>
    <w:basedOn w:val="a"/>
    <w:link w:val="aff2"/>
    <w:qFormat/>
    <w:rsid w:val="001010E7"/>
    <w:pPr>
      <w:suppressAutoHyphens w:val="0"/>
      <w:ind w:firstLine="720"/>
      <w:jc w:val="center"/>
    </w:pPr>
    <w:rPr>
      <w:b/>
      <w:sz w:val="26"/>
      <w:szCs w:val="20"/>
      <w:lang w:eastAsia="en-US"/>
    </w:rPr>
  </w:style>
  <w:style w:type="character" w:customStyle="1" w:styleId="aff2">
    <w:name w:val="Название Знак"/>
    <w:basedOn w:val="a0"/>
    <w:link w:val="aff1"/>
    <w:rsid w:val="001010E7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lorfulList-Accent11">
    <w:name w:val="Colorful List - Accent 11"/>
    <w:basedOn w:val="a"/>
    <w:rsid w:val="001010E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d">
    <w:name w:val="dd"/>
    <w:basedOn w:val="a"/>
    <w:rsid w:val="001010E7"/>
    <w:pPr>
      <w:tabs>
        <w:tab w:val="num" w:pos="851"/>
      </w:tabs>
      <w:suppressAutoHyphens w:val="0"/>
      <w:ind w:left="851" w:hanging="142"/>
      <w:jc w:val="both"/>
    </w:pPr>
    <w:rPr>
      <w:sz w:val="28"/>
      <w:szCs w:val="20"/>
    </w:rPr>
  </w:style>
  <w:style w:type="paragraph" w:customStyle="1" w:styleId="d1">
    <w:name w:val="d1"/>
    <w:basedOn w:val="a"/>
    <w:rsid w:val="001010E7"/>
    <w:pPr>
      <w:suppressAutoHyphens w:val="0"/>
      <w:ind w:left="709"/>
      <w:jc w:val="both"/>
    </w:pPr>
    <w:rPr>
      <w:b/>
      <w:color w:val="800000"/>
      <w:sz w:val="28"/>
      <w:szCs w:val="20"/>
    </w:rPr>
  </w:style>
  <w:style w:type="paragraph" w:customStyle="1" w:styleId="13">
    <w:name w:val="Заголовок оглавления1"/>
    <w:basedOn w:val="1"/>
    <w:next w:val="a"/>
    <w:semiHidden/>
    <w:rsid w:val="001010E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4">
    <w:name w:val="toc 1"/>
    <w:basedOn w:val="a"/>
    <w:next w:val="a"/>
    <w:autoRedefine/>
    <w:semiHidden/>
    <w:rsid w:val="001010E7"/>
    <w:pPr>
      <w:tabs>
        <w:tab w:val="right" w:leader="dot" w:pos="9053"/>
      </w:tabs>
      <w:suppressAutoHyphens w:val="0"/>
      <w:ind w:right="141"/>
    </w:pPr>
  </w:style>
  <w:style w:type="paragraph" w:styleId="23">
    <w:name w:val="toc 2"/>
    <w:basedOn w:val="a"/>
    <w:next w:val="a"/>
    <w:autoRedefine/>
    <w:semiHidden/>
    <w:rsid w:val="001010E7"/>
    <w:pPr>
      <w:suppressAutoHyphens w:val="0"/>
      <w:ind w:left="240"/>
    </w:pPr>
  </w:style>
  <w:style w:type="paragraph" w:styleId="4">
    <w:name w:val="toc 4"/>
    <w:basedOn w:val="a"/>
    <w:next w:val="a"/>
    <w:autoRedefine/>
    <w:semiHidden/>
    <w:rsid w:val="001010E7"/>
    <w:pPr>
      <w:suppressAutoHyphens w:val="0"/>
      <w:ind w:left="720"/>
    </w:pPr>
  </w:style>
  <w:style w:type="paragraph" w:styleId="5">
    <w:name w:val="toc 5"/>
    <w:basedOn w:val="a"/>
    <w:next w:val="a"/>
    <w:autoRedefine/>
    <w:semiHidden/>
    <w:rsid w:val="001010E7"/>
    <w:pPr>
      <w:suppressAutoHyphens w:val="0"/>
      <w:ind w:left="960"/>
    </w:pPr>
  </w:style>
  <w:style w:type="paragraph" w:styleId="6">
    <w:name w:val="toc 6"/>
    <w:basedOn w:val="a"/>
    <w:next w:val="a"/>
    <w:autoRedefine/>
    <w:semiHidden/>
    <w:rsid w:val="001010E7"/>
    <w:pPr>
      <w:suppressAutoHyphens w:val="0"/>
      <w:ind w:left="1200"/>
    </w:pPr>
  </w:style>
  <w:style w:type="paragraph" w:styleId="7">
    <w:name w:val="toc 7"/>
    <w:basedOn w:val="a"/>
    <w:next w:val="a"/>
    <w:autoRedefine/>
    <w:semiHidden/>
    <w:rsid w:val="001010E7"/>
    <w:pPr>
      <w:suppressAutoHyphens w:val="0"/>
      <w:ind w:left="1440"/>
    </w:pPr>
  </w:style>
  <w:style w:type="paragraph" w:styleId="8">
    <w:name w:val="toc 8"/>
    <w:basedOn w:val="a"/>
    <w:next w:val="a"/>
    <w:autoRedefine/>
    <w:semiHidden/>
    <w:rsid w:val="001010E7"/>
    <w:pPr>
      <w:suppressAutoHyphens w:val="0"/>
      <w:ind w:left="1680"/>
    </w:pPr>
  </w:style>
  <w:style w:type="paragraph" w:styleId="9">
    <w:name w:val="toc 9"/>
    <w:basedOn w:val="a"/>
    <w:next w:val="a"/>
    <w:autoRedefine/>
    <w:semiHidden/>
    <w:rsid w:val="001010E7"/>
    <w:pPr>
      <w:suppressAutoHyphens w:val="0"/>
      <w:ind w:left="1920"/>
    </w:pPr>
  </w:style>
  <w:style w:type="paragraph" w:customStyle="1" w:styleId="ConsNormal">
    <w:name w:val="ConsNormal"/>
    <w:rsid w:val="006A222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A22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1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D07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5D086-25A2-4095-AB87-7FC36F30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28</Pages>
  <Words>4538</Words>
  <Characters>25869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139</cp:revision>
  <cp:lastPrinted>2016-01-26T12:43:00Z</cp:lastPrinted>
  <dcterms:created xsi:type="dcterms:W3CDTF">2014-12-08T07:41:00Z</dcterms:created>
  <dcterms:modified xsi:type="dcterms:W3CDTF">2016-02-04T07:15:00Z</dcterms:modified>
</cp:coreProperties>
</file>