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2" w:rsidRDefault="00686DA2" w:rsidP="00686DA2">
      <w:pPr>
        <w:spacing w:after="0" w:line="240" w:lineRule="auto"/>
        <w:jc w:val="center"/>
        <w:rPr>
          <w:rFonts w:ascii="Times New Roman" w:hAnsi="Times New Roman"/>
          <w:b/>
          <w:sz w:val="28"/>
          <w:szCs w:val="28"/>
        </w:rPr>
      </w:pPr>
    </w:p>
    <w:p w:rsidR="00686DA2" w:rsidRDefault="001D3D50" w:rsidP="00686DA2">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p>
    <w:p w:rsidR="00686DA2" w:rsidRDefault="00686DA2" w:rsidP="00686DA2">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686DA2" w:rsidRDefault="00686DA2" w:rsidP="00686DA2">
      <w:pPr>
        <w:spacing w:after="0" w:line="240" w:lineRule="auto"/>
        <w:rPr>
          <w:color w:val="FF0000"/>
          <w:sz w:val="28"/>
          <w:szCs w:val="28"/>
        </w:rPr>
      </w:pPr>
      <w:r>
        <w:rPr>
          <w:color w:val="FF0000"/>
          <w:sz w:val="28"/>
          <w:szCs w:val="28"/>
        </w:rPr>
        <w:t xml:space="preserve">                   </w:t>
      </w:r>
    </w:p>
    <w:p w:rsidR="00686DA2" w:rsidRPr="00AA19DD" w:rsidRDefault="00B01A93" w:rsidP="00686DA2">
      <w:pPr>
        <w:spacing w:after="0" w:line="240" w:lineRule="auto"/>
        <w:rPr>
          <w:rFonts w:ascii="Times New Roman" w:hAnsi="Times New Roman"/>
          <w:b/>
          <w:sz w:val="28"/>
          <w:szCs w:val="28"/>
        </w:rPr>
      </w:pPr>
      <w:r>
        <w:rPr>
          <w:rFonts w:ascii="Times New Roman" w:hAnsi="Times New Roman"/>
          <w:b/>
          <w:sz w:val="24"/>
          <w:szCs w:val="24"/>
        </w:rPr>
        <w:t>05</w:t>
      </w:r>
      <w:r w:rsidR="00686DA2">
        <w:rPr>
          <w:rFonts w:ascii="Times New Roman" w:hAnsi="Times New Roman"/>
          <w:b/>
          <w:sz w:val="24"/>
          <w:szCs w:val="24"/>
        </w:rPr>
        <w:t>.04</w:t>
      </w:r>
      <w:r w:rsidR="00686DA2" w:rsidRPr="00AA19DD">
        <w:rPr>
          <w:rFonts w:ascii="Times New Roman" w:hAnsi="Times New Roman"/>
          <w:b/>
          <w:sz w:val="24"/>
          <w:szCs w:val="24"/>
        </w:rPr>
        <w:t xml:space="preserve">.2023 года                                                  </w:t>
      </w:r>
      <w:r w:rsidR="00686DA2">
        <w:rPr>
          <w:rFonts w:ascii="Times New Roman" w:hAnsi="Times New Roman"/>
          <w:b/>
          <w:sz w:val="28"/>
          <w:szCs w:val="28"/>
        </w:rPr>
        <w:t>№6</w:t>
      </w:r>
      <w:r w:rsidR="00686DA2" w:rsidRPr="00AA19DD">
        <w:rPr>
          <w:rFonts w:ascii="Times New Roman" w:hAnsi="Times New Roman"/>
          <w:b/>
          <w:sz w:val="28"/>
          <w:szCs w:val="28"/>
        </w:rPr>
        <w:t xml:space="preserve"> </w:t>
      </w:r>
    </w:p>
    <w:p w:rsidR="00686DA2" w:rsidRDefault="00686DA2" w:rsidP="00686DA2">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686DA2" w:rsidRDefault="00686DA2" w:rsidP="00686DA2">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686DA2" w:rsidRDefault="00686DA2" w:rsidP="00686DA2">
      <w:pPr>
        <w:spacing w:after="0" w:line="240" w:lineRule="auto"/>
        <w:rPr>
          <w:rFonts w:ascii="Times New Roman" w:hAnsi="Times New Roman"/>
          <w:b/>
          <w:sz w:val="24"/>
          <w:szCs w:val="24"/>
        </w:rPr>
      </w:pPr>
    </w:p>
    <w:p w:rsidR="00686DA2" w:rsidRDefault="00686DA2" w:rsidP="00686DA2">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686DA2" w:rsidRDefault="00686DA2" w:rsidP="00686DA2">
      <w:pPr>
        <w:spacing w:after="0" w:line="240" w:lineRule="auto"/>
        <w:rPr>
          <w:rFonts w:ascii="Times New Roman" w:hAnsi="Times New Roman"/>
          <w:b/>
          <w:sz w:val="24"/>
          <w:szCs w:val="24"/>
        </w:rPr>
      </w:pPr>
    </w:p>
    <w:p w:rsidR="00686DA2" w:rsidRDefault="00686DA2" w:rsidP="00686DA2">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686DA2" w:rsidRDefault="00686DA2" w:rsidP="00686DA2">
      <w:pPr>
        <w:spacing w:after="0" w:line="240" w:lineRule="auto"/>
        <w:rPr>
          <w:rFonts w:ascii="Times New Roman" w:hAnsi="Times New Roman"/>
          <w:b/>
          <w:sz w:val="24"/>
          <w:szCs w:val="24"/>
        </w:rPr>
      </w:pPr>
      <w:r>
        <w:rPr>
          <w:rFonts w:ascii="Times New Roman" w:hAnsi="Times New Roman"/>
          <w:b/>
          <w:sz w:val="24"/>
          <w:szCs w:val="24"/>
        </w:rPr>
        <w:t xml:space="preserve">  </w:t>
      </w:r>
    </w:p>
    <w:p w:rsidR="00686DA2" w:rsidRDefault="00686DA2" w:rsidP="00686DA2">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686DA2" w:rsidRDefault="00686DA2" w:rsidP="00686DA2">
      <w:pPr>
        <w:spacing w:after="0" w:line="240" w:lineRule="auto"/>
        <w:rPr>
          <w:color w:val="FF0000"/>
        </w:rPr>
      </w:pPr>
      <w:r>
        <w:rPr>
          <w:color w:val="FF0000"/>
        </w:rPr>
        <w:t xml:space="preserve">                   </w:t>
      </w:r>
    </w:p>
    <w:p w:rsidR="00686DA2" w:rsidRDefault="00686DA2" w:rsidP="00686DA2">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686DA2" w:rsidRDefault="00686DA2" w:rsidP="00686DA2"/>
    <w:p w:rsidR="00686DA2" w:rsidRDefault="00686DA2" w:rsidP="00686DA2">
      <w:r>
        <w:br w:type="page"/>
      </w:r>
    </w:p>
    <w:p w:rsidR="00686DA2" w:rsidRDefault="00686DA2" w:rsidP="00686DA2"/>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                            </w:t>
      </w:r>
      <w:r w:rsidRPr="00B01A93">
        <w:rPr>
          <w:rFonts w:ascii="Times New Roman" w:eastAsia="Times New Roman" w:hAnsi="Times New Roman"/>
          <w:b/>
          <w:noProof/>
          <w:sz w:val="20"/>
          <w:szCs w:val="20"/>
          <w:lang w:eastAsia="ru-RU"/>
        </w:rPr>
        <w:drawing>
          <wp:inline distT="0" distB="0" distL="0" distR="0" wp14:anchorId="18C92553" wp14:editId="77A9A9C1">
            <wp:extent cx="798830" cy="914400"/>
            <wp:effectExtent l="0" t="0" r="127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r w:rsidRPr="00B01A93">
        <w:rPr>
          <w:rFonts w:ascii="Times New Roman" w:eastAsia="Times New Roman" w:hAnsi="Times New Roman"/>
          <w:b/>
          <w:bCs/>
          <w:sz w:val="20"/>
          <w:szCs w:val="20"/>
          <w:lang w:eastAsia="ru-RU"/>
        </w:rPr>
        <w:t xml:space="preserve">           </w:t>
      </w:r>
      <w:r w:rsidRPr="00B01A93">
        <w:rPr>
          <w:rFonts w:ascii="Times New Roman" w:eastAsia="Times New Roman" w:hAnsi="Times New Roman"/>
          <w:b/>
          <w:bCs/>
          <w:sz w:val="20"/>
          <w:szCs w:val="20"/>
          <w:lang w:eastAsia="ru-RU"/>
        </w:rPr>
        <w:t>ПРОЕКТ</w:t>
      </w:r>
      <w:r w:rsidRPr="00B01A93">
        <w:rPr>
          <w:rFonts w:ascii="Times New Roman" w:eastAsia="Times New Roman" w:hAnsi="Times New Roman"/>
          <w:b/>
          <w:bCs/>
          <w:sz w:val="20"/>
          <w:szCs w:val="20"/>
          <w:lang w:eastAsia="ru-RU"/>
        </w:rPr>
        <w:t xml:space="preserve">            </w:t>
      </w:r>
    </w:p>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p>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СОВЕТ ДЕПУТАТОВ</w:t>
      </w:r>
    </w:p>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НОВОМИХАЙЛОВСКОГО СЕЛЬСКОГО ПОСЕЛЕНИЯ</w:t>
      </w:r>
    </w:p>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МОНАСТЫРЩИНСКОГО РАЙОНА</w:t>
      </w:r>
    </w:p>
    <w:p w:rsidR="00B01A93" w:rsidRPr="00B01A93" w:rsidRDefault="00B01A93" w:rsidP="00B01A93">
      <w:pPr>
        <w:tabs>
          <w:tab w:val="left" w:pos="3047"/>
        </w:tabs>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СМОЛЕНСКОЙ ОБЛАСТИ</w:t>
      </w:r>
    </w:p>
    <w:p w:rsidR="00B01A93" w:rsidRPr="00B01A93" w:rsidRDefault="00B01A93" w:rsidP="00B01A93">
      <w:pPr>
        <w:spacing w:after="0" w:line="240" w:lineRule="auto"/>
        <w:jc w:val="center"/>
        <w:rPr>
          <w:rFonts w:ascii="Times New Roman" w:eastAsia="Times New Roman" w:hAnsi="Times New Roman"/>
          <w:sz w:val="20"/>
          <w:szCs w:val="20"/>
          <w:lang w:eastAsia="ru-RU"/>
        </w:rPr>
      </w:pPr>
    </w:p>
    <w:p w:rsidR="00B01A93" w:rsidRPr="00B01A93" w:rsidRDefault="00B01A93" w:rsidP="00B01A93">
      <w:pPr>
        <w:keepNext/>
        <w:spacing w:after="0" w:line="240" w:lineRule="auto"/>
        <w:jc w:val="center"/>
        <w:outlineLvl w:val="1"/>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РЕШЕНИЕ</w:t>
      </w:r>
    </w:p>
    <w:p w:rsidR="00B01A93" w:rsidRPr="00B01A93" w:rsidRDefault="00B01A93" w:rsidP="00B01A93">
      <w:pPr>
        <w:spacing w:after="0" w:line="240" w:lineRule="auto"/>
        <w:rPr>
          <w:rFonts w:ascii="Times New Roman" w:eastAsia="Times New Roman" w:hAnsi="Times New Roman"/>
          <w:sz w:val="20"/>
          <w:szCs w:val="20"/>
          <w:lang w:eastAsia="ru-RU"/>
        </w:rPr>
      </w:pPr>
    </w:p>
    <w:p w:rsidR="00B01A93" w:rsidRPr="00B01A93" w:rsidRDefault="00B01A93" w:rsidP="00B01A93">
      <w:pPr>
        <w:keepNext/>
        <w:spacing w:after="0" w:line="240" w:lineRule="auto"/>
        <w:jc w:val="both"/>
        <w:outlineLvl w:val="1"/>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от </w:t>
      </w:r>
      <w:r w:rsidRPr="00B01A93">
        <w:rPr>
          <w:rFonts w:ascii="Times New Roman" w:eastAsia="Times New Roman" w:hAnsi="Times New Roman"/>
          <w:sz w:val="20"/>
          <w:szCs w:val="20"/>
          <w:lang w:eastAsia="ru-RU"/>
        </w:rPr>
        <w:t xml:space="preserve">          </w:t>
      </w:r>
      <w:r w:rsidRPr="00B01A93">
        <w:rPr>
          <w:rFonts w:ascii="Times New Roman" w:eastAsia="Times New Roman" w:hAnsi="Times New Roman"/>
          <w:sz w:val="20"/>
          <w:szCs w:val="20"/>
          <w:lang w:eastAsia="ru-RU"/>
        </w:rPr>
        <w:t xml:space="preserve">2023   № </w:t>
      </w:r>
    </w:p>
    <w:tbl>
      <w:tblPr>
        <w:tblW w:w="0" w:type="auto"/>
        <w:tblLook w:val="04A0" w:firstRow="1" w:lastRow="0" w:firstColumn="1" w:lastColumn="0" w:noHBand="0" w:noVBand="1"/>
      </w:tblPr>
      <w:tblGrid>
        <w:gridCol w:w="4644"/>
        <w:gridCol w:w="5069"/>
      </w:tblGrid>
      <w:tr w:rsidR="00B01A93" w:rsidRPr="00B01A93" w:rsidTr="00B7680E">
        <w:tc>
          <w:tcPr>
            <w:tcW w:w="4644" w:type="dxa"/>
          </w:tcPr>
          <w:p w:rsidR="00B01A93" w:rsidRPr="00B01A93" w:rsidRDefault="00B01A93" w:rsidP="00B7680E">
            <w:pPr>
              <w:spacing w:after="0" w:line="240" w:lineRule="auto"/>
              <w:jc w:val="both"/>
              <w:rPr>
                <w:rFonts w:ascii="Times New Roman" w:eastAsia="Times New Roman" w:hAnsi="Times New Roman"/>
                <w:sz w:val="20"/>
                <w:szCs w:val="20"/>
                <w:lang w:eastAsia="ru-RU"/>
              </w:rPr>
            </w:pPr>
          </w:p>
          <w:p w:rsidR="00B01A93" w:rsidRPr="00B01A93" w:rsidRDefault="00B01A93" w:rsidP="00B7680E">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Об исполнении бюджета Новомихайловского сельского поселения Монастырщинского района Смоленской области за 2022 год</w:t>
            </w:r>
          </w:p>
          <w:p w:rsidR="00B01A93" w:rsidRPr="00B01A93" w:rsidRDefault="00B01A93" w:rsidP="00B7680E">
            <w:pPr>
              <w:spacing w:after="0" w:line="240" w:lineRule="auto"/>
              <w:jc w:val="both"/>
              <w:rPr>
                <w:rFonts w:ascii="Times New Roman" w:eastAsia="Times New Roman" w:hAnsi="Times New Roman"/>
                <w:sz w:val="20"/>
                <w:szCs w:val="20"/>
                <w:lang w:eastAsia="ru-RU"/>
              </w:rPr>
            </w:pPr>
          </w:p>
        </w:tc>
        <w:tc>
          <w:tcPr>
            <w:tcW w:w="5069" w:type="dxa"/>
          </w:tcPr>
          <w:p w:rsidR="00B01A93" w:rsidRPr="00B01A93" w:rsidRDefault="00B01A93" w:rsidP="00B7680E">
            <w:pPr>
              <w:spacing w:after="0" w:line="240" w:lineRule="auto"/>
              <w:jc w:val="both"/>
              <w:rPr>
                <w:rFonts w:ascii="Times New Roman" w:eastAsia="Times New Roman" w:hAnsi="Times New Roman"/>
                <w:sz w:val="20"/>
                <w:szCs w:val="20"/>
                <w:lang w:eastAsia="ru-RU"/>
              </w:rPr>
            </w:pPr>
          </w:p>
        </w:tc>
      </w:tr>
    </w:tbl>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ind w:firstLine="567"/>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rPr>
          <w:rFonts w:ascii="Times New Roman" w:eastAsia="Times New Roman" w:hAnsi="Times New Roman"/>
          <w:b/>
          <w:sz w:val="20"/>
          <w:szCs w:val="20"/>
          <w:lang w:eastAsia="ru-RU"/>
        </w:rPr>
      </w:pPr>
      <w:r w:rsidRPr="00B01A93">
        <w:rPr>
          <w:rFonts w:ascii="Times New Roman" w:eastAsia="Times New Roman" w:hAnsi="Times New Roman"/>
          <w:b/>
          <w:sz w:val="20"/>
          <w:szCs w:val="20"/>
          <w:lang w:eastAsia="ru-RU"/>
        </w:rPr>
        <w:t>РЕШИЛ:</w:t>
      </w:r>
      <w:bookmarkStart w:id="0" w:name="_GoBack"/>
      <w:bookmarkEnd w:id="0"/>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1.Утвердить отчет об исполнении бюджета Новомихайловского сельского поселения Монастырщинского района Смоленской области за 2022 год по доходам в сумме 4068,6 тыс. рублей и по расходам в сумме 3881,3 тыс. рублей с превышением доходов   над расходами (профицит бюджета Новомихайловского сельского поселения Монастырщинского района Смоленской области) в сумме – 187,3 тыс. рублей.</w:t>
      </w: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2.Утвердить показатели:</w:t>
      </w: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1) доходов бюджета Новомихайловского сельского поселения Монастырщинского района Смоленской области за 2022 год по кодам классификации доходов бюджета согласно приложению 1 к настоящему решению;</w:t>
      </w: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2) расходов бюджета Новомихайловского сельского поселения Монастырщинского района Смоленской области за 2022 год по ведомственной структуре расходов бюджета муниципального образования согласно приложению 2 к настоящему решению;</w:t>
      </w: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3) расходов бюджета Новомихайловского сельского поселения Монастырщинского района Смоленской области за 2022 год по разделам и подразделам классификации расходов бюджетов согласно приложению 3 к настоящему решению;</w:t>
      </w: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 xml:space="preserve">4) источников финансирования дефицита бюджета Новомихайловского сельского поселения Монастырщинского района Смоленской области в 2022 году по кодам групп, подгрупп, статей, видов </w:t>
      </w:r>
      <w:proofErr w:type="gramStart"/>
      <w:r w:rsidRPr="00B01A93">
        <w:rPr>
          <w:rFonts w:ascii="Times New Roman" w:eastAsia="Times New Roman" w:hAnsi="Times New Roman"/>
          <w:sz w:val="20"/>
          <w:szCs w:val="20"/>
          <w:lang w:eastAsia="ru-RU"/>
        </w:rPr>
        <w:t>источников финансирования дефицитов бюджетов классификации операций сектора государственного</w:t>
      </w:r>
      <w:proofErr w:type="gramEnd"/>
      <w:r w:rsidRPr="00B01A93">
        <w:rPr>
          <w:rFonts w:ascii="Times New Roman" w:eastAsia="Times New Roman" w:hAnsi="Times New Roman"/>
          <w:sz w:val="20"/>
          <w:szCs w:val="20"/>
          <w:lang w:eastAsia="ru-RU"/>
        </w:rPr>
        <w:t xml:space="preserve"> управления, относящихся к источникам финансирования дефицитов бюджетов согласно приложению 4 к настоящему решению.</w:t>
      </w: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ab/>
        <w:t>3.Настоящее решение вступает в силу со дня его подписания.</w:t>
      </w:r>
    </w:p>
    <w:p w:rsidR="00B01A93" w:rsidRPr="00B01A93" w:rsidRDefault="00B01A93" w:rsidP="00B01A93">
      <w:pPr>
        <w:spacing w:after="0" w:line="240" w:lineRule="auto"/>
        <w:jc w:val="both"/>
        <w:rPr>
          <w:rFonts w:ascii="Times New Roman" w:eastAsia="Times New Roman" w:hAnsi="Times New Roman"/>
          <w:sz w:val="20"/>
          <w:szCs w:val="20"/>
          <w:lang w:eastAsia="ru-RU"/>
        </w:rPr>
      </w:pP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Глава муниципального образования</w:t>
      </w: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Новомихайловского сельского поселения</w:t>
      </w:r>
    </w:p>
    <w:p w:rsidR="00B01A93" w:rsidRPr="00B01A93" w:rsidRDefault="00B01A93" w:rsidP="00B01A93">
      <w:pPr>
        <w:spacing w:after="0" w:line="240" w:lineRule="auto"/>
        <w:ind w:left="360"/>
        <w:jc w:val="both"/>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Монастырщинского района </w:t>
      </w:r>
    </w:p>
    <w:p w:rsidR="00B01A93" w:rsidRPr="00B01A93" w:rsidRDefault="00B01A93" w:rsidP="00B01A93">
      <w:pPr>
        <w:rPr>
          <w:sz w:val="20"/>
          <w:szCs w:val="20"/>
        </w:rPr>
      </w:pPr>
      <w:r w:rsidRPr="00B01A93">
        <w:rPr>
          <w:rFonts w:ascii="Times New Roman" w:eastAsia="Times New Roman" w:hAnsi="Times New Roman"/>
          <w:sz w:val="20"/>
          <w:szCs w:val="20"/>
          <w:lang w:eastAsia="ru-RU"/>
        </w:rPr>
        <w:t xml:space="preserve">     Смоленской области                                                           </w:t>
      </w:r>
      <w:r w:rsidRPr="00B01A93">
        <w:rPr>
          <w:rFonts w:ascii="Times New Roman" w:eastAsia="Times New Roman" w:hAnsi="Times New Roman"/>
          <w:b/>
          <w:sz w:val="20"/>
          <w:szCs w:val="20"/>
          <w:lang w:eastAsia="ru-RU"/>
        </w:rPr>
        <w:t xml:space="preserve">                     </w:t>
      </w:r>
      <w:proofErr w:type="spellStart"/>
      <w:r w:rsidRPr="00B01A93">
        <w:rPr>
          <w:rFonts w:ascii="Times New Roman" w:eastAsia="Times New Roman" w:hAnsi="Times New Roman"/>
          <w:b/>
          <w:sz w:val="20"/>
          <w:szCs w:val="20"/>
          <w:lang w:eastAsia="ru-RU"/>
        </w:rPr>
        <w:t>С.В.Иванов</w:t>
      </w:r>
      <w:proofErr w:type="spellEnd"/>
    </w:p>
    <w:tbl>
      <w:tblPr>
        <w:tblW w:w="10137" w:type="dxa"/>
        <w:tblInd w:w="93" w:type="dxa"/>
        <w:tblLook w:val="04A0" w:firstRow="1" w:lastRow="0" w:firstColumn="1" w:lastColumn="0" w:noHBand="0" w:noVBand="1"/>
      </w:tblPr>
      <w:tblGrid>
        <w:gridCol w:w="4660"/>
        <w:gridCol w:w="320"/>
        <w:gridCol w:w="620"/>
        <w:gridCol w:w="700"/>
        <w:gridCol w:w="694"/>
        <w:gridCol w:w="1117"/>
        <w:gridCol w:w="144"/>
        <w:gridCol w:w="694"/>
        <w:gridCol w:w="1160"/>
        <w:gridCol w:w="28"/>
      </w:tblGrid>
      <w:tr w:rsidR="00B01A93" w:rsidRPr="00B01A93" w:rsidTr="00B01A93">
        <w:trPr>
          <w:trHeight w:val="243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bookmarkStart w:id="1" w:name="RANGE!A1:C30"/>
            <w:bookmarkEnd w:id="1"/>
          </w:p>
        </w:tc>
        <w:tc>
          <w:tcPr>
            <w:tcW w:w="5157" w:type="dxa"/>
            <w:gridSpan w:val="8"/>
            <w:tcBorders>
              <w:top w:val="nil"/>
              <w:left w:val="nil"/>
              <w:bottom w:val="nil"/>
              <w:right w:val="nil"/>
            </w:tcBorders>
            <w:shd w:val="clear" w:color="auto" w:fill="auto"/>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sz w:val="20"/>
                <w:szCs w:val="20"/>
                <w:lang w:eastAsia="ru-RU"/>
              </w:rPr>
              <w:t>Приложение 1</w:t>
            </w:r>
            <w:r w:rsidRPr="00B01A93">
              <w:rPr>
                <w:rFonts w:ascii="Times New Roman" w:eastAsia="Times New Roman" w:hAnsi="Times New Roman"/>
                <w:color w:val="000000"/>
                <w:sz w:val="20"/>
                <w:szCs w:val="20"/>
                <w:lang w:eastAsia="ru-RU"/>
              </w:rPr>
              <w:t xml:space="preserve"> </w:t>
            </w:r>
            <w:r w:rsidRPr="00B01A93">
              <w:rPr>
                <w:rFonts w:ascii="Times New Roman" w:eastAsia="Times New Roman" w:hAnsi="Times New Roman"/>
                <w:color w:val="000000"/>
                <w:sz w:val="20"/>
                <w:szCs w:val="20"/>
                <w:lang w:eastAsia="ru-RU"/>
              </w:rPr>
              <w:b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 год»</w:t>
            </w: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trHeight w:val="690"/>
        </w:trPr>
        <w:tc>
          <w:tcPr>
            <w:tcW w:w="10137" w:type="dxa"/>
            <w:gridSpan w:val="10"/>
            <w:tcBorders>
              <w:top w:val="nil"/>
              <w:left w:val="nil"/>
              <w:bottom w:val="nil"/>
              <w:right w:val="nil"/>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 xml:space="preserve">Доходы бюджета Новомихайловского сельского поселения Монастырщинского района Смоленской области за 2022 год по кодам классификации доходов </w:t>
            </w: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(рублей)</w:t>
            </w:r>
          </w:p>
        </w:tc>
      </w:tr>
      <w:tr w:rsidR="00B01A93" w:rsidRPr="00B01A93" w:rsidTr="00B01A93">
        <w:trPr>
          <w:trHeight w:val="600"/>
        </w:trPr>
        <w:tc>
          <w:tcPr>
            <w:tcW w:w="4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Наименование главного администратора дохода, показателя</w:t>
            </w:r>
          </w:p>
        </w:tc>
        <w:tc>
          <w:tcPr>
            <w:tcW w:w="3131" w:type="dxa"/>
            <w:gridSpan w:val="4"/>
            <w:tcBorders>
              <w:top w:val="single" w:sz="4" w:space="0" w:color="auto"/>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Код  </w:t>
            </w:r>
          </w:p>
        </w:tc>
        <w:tc>
          <w:tcPr>
            <w:tcW w:w="2026" w:type="dxa"/>
            <w:gridSpan w:val="4"/>
            <w:tcBorders>
              <w:top w:val="single" w:sz="4" w:space="0" w:color="auto"/>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Кассовое исполнение</w:t>
            </w:r>
          </w:p>
        </w:tc>
      </w:tr>
      <w:tr w:rsidR="00B01A93" w:rsidRPr="00B01A93" w:rsidTr="00B01A93">
        <w:trPr>
          <w:trHeight w:val="3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Федеральное казначейство</w:t>
            </w:r>
          </w:p>
        </w:tc>
        <w:tc>
          <w:tcPr>
            <w:tcW w:w="3131" w:type="dxa"/>
            <w:gridSpan w:val="4"/>
            <w:tcBorders>
              <w:top w:val="nil"/>
              <w:left w:val="nil"/>
              <w:bottom w:val="single" w:sz="4" w:space="0" w:color="auto"/>
              <w:right w:val="single" w:sz="4" w:space="0" w:color="auto"/>
            </w:tcBorders>
            <w:shd w:val="clear" w:color="auto" w:fill="auto"/>
            <w:noWrap/>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100</w:t>
            </w:r>
          </w:p>
        </w:tc>
        <w:tc>
          <w:tcPr>
            <w:tcW w:w="2026" w:type="dxa"/>
            <w:gridSpan w:val="4"/>
            <w:tcBorders>
              <w:top w:val="nil"/>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1 051 433,45</w:t>
            </w:r>
          </w:p>
        </w:tc>
      </w:tr>
      <w:tr w:rsidR="00B01A93" w:rsidRPr="00B01A93" w:rsidTr="00B01A93">
        <w:trPr>
          <w:trHeight w:val="15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Доходы от уплаты акцизов на </w:t>
            </w:r>
            <w:proofErr w:type="spellStart"/>
            <w:r w:rsidRPr="00B01A93">
              <w:rPr>
                <w:rFonts w:ascii="Times New Roman" w:eastAsia="Times New Roman" w:hAnsi="Times New Roman"/>
                <w:color w:val="000000"/>
                <w:sz w:val="20"/>
                <w:szCs w:val="20"/>
                <w:lang w:eastAsia="ru-RU"/>
              </w:rPr>
              <w:t>дизельноу</w:t>
            </w:r>
            <w:proofErr w:type="spellEnd"/>
            <w:r w:rsidRPr="00B01A93">
              <w:rPr>
                <w:rFonts w:ascii="Times New Roman" w:eastAsia="Times New Roman" w:hAnsi="Times New Roman"/>
                <w:color w:val="000000"/>
                <w:sz w:val="20"/>
                <w:szCs w:val="20"/>
                <w:lang w:eastAsia="ru-RU"/>
              </w:rPr>
              <w:t xml:space="preserve"> топливо, подлежащие распределению между бюджетами </w:t>
            </w:r>
            <w:proofErr w:type="spellStart"/>
            <w:r w:rsidRPr="00B01A93">
              <w:rPr>
                <w:rFonts w:ascii="Times New Roman" w:eastAsia="Times New Roman" w:hAnsi="Times New Roman"/>
                <w:color w:val="000000"/>
                <w:sz w:val="20"/>
                <w:szCs w:val="20"/>
                <w:lang w:eastAsia="ru-RU"/>
              </w:rPr>
              <w:t>субъуктов</w:t>
            </w:r>
            <w:proofErr w:type="spellEnd"/>
            <w:r w:rsidRPr="00B01A93">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100 103 02230 01 0000 110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527 090,99</w:t>
            </w:r>
          </w:p>
        </w:tc>
      </w:tr>
      <w:tr w:rsidR="00B01A93" w:rsidRPr="00B01A93" w:rsidTr="00B01A93">
        <w:trPr>
          <w:trHeight w:val="1815"/>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Доходы от уплаты акцизов на моторные масла для дизельных и (или) карбюраторных (</w:t>
            </w:r>
            <w:proofErr w:type="spellStart"/>
            <w:r w:rsidRPr="00B01A93">
              <w:rPr>
                <w:rFonts w:ascii="Times New Roman" w:eastAsia="Times New Roman" w:hAnsi="Times New Roman"/>
                <w:color w:val="000000"/>
                <w:sz w:val="20"/>
                <w:szCs w:val="20"/>
                <w:lang w:eastAsia="ru-RU"/>
              </w:rPr>
              <w:t>инжекторных</w:t>
            </w:r>
            <w:proofErr w:type="spellEnd"/>
            <w:r w:rsidRPr="00B01A93">
              <w:rPr>
                <w:rFonts w:ascii="Times New Roman" w:eastAsia="Times New Roman" w:hAnsi="Times New Roman"/>
                <w:color w:val="000000"/>
                <w:sz w:val="20"/>
                <w:szCs w:val="20"/>
                <w:lang w:eastAsia="ru-RU"/>
              </w:rPr>
              <w:t xml:space="preserve">) двигателей, подлежащие распределению между бюджетами </w:t>
            </w:r>
            <w:proofErr w:type="spellStart"/>
            <w:r w:rsidRPr="00B01A93">
              <w:rPr>
                <w:rFonts w:ascii="Times New Roman" w:eastAsia="Times New Roman" w:hAnsi="Times New Roman"/>
                <w:color w:val="000000"/>
                <w:sz w:val="20"/>
                <w:szCs w:val="20"/>
                <w:lang w:eastAsia="ru-RU"/>
              </w:rPr>
              <w:t>субъуктов</w:t>
            </w:r>
            <w:proofErr w:type="spellEnd"/>
            <w:r w:rsidRPr="00B01A93">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100 103 02240 01 0000 110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2 847,11</w:t>
            </w:r>
          </w:p>
        </w:tc>
      </w:tr>
      <w:tr w:rsidR="00B01A93" w:rsidRPr="00B01A93" w:rsidTr="00B01A93">
        <w:trPr>
          <w:trHeight w:val="1575"/>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Доходы от уплаты акцизов на автомобильный бензин, подлежащие распределению между бюджетами </w:t>
            </w:r>
            <w:proofErr w:type="spellStart"/>
            <w:r w:rsidRPr="00B01A93">
              <w:rPr>
                <w:rFonts w:ascii="Times New Roman" w:eastAsia="Times New Roman" w:hAnsi="Times New Roman"/>
                <w:color w:val="000000"/>
                <w:sz w:val="20"/>
                <w:szCs w:val="20"/>
                <w:lang w:eastAsia="ru-RU"/>
              </w:rPr>
              <w:t>субъуктов</w:t>
            </w:r>
            <w:proofErr w:type="spellEnd"/>
            <w:r w:rsidRPr="00B01A93">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100 103 02250 01 0000 110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581 967,97</w:t>
            </w:r>
          </w:p>
        </w:tc>
      </w:tr>
      <w:tr w:rsidR="00B01A93" w:rsidRPr="00B01A93" w:rsidTr="00B01A93">
        <w:trPr>
          <w:trHeight w:val="18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Доходы от уплаты акцизов на прямогонный бензин, подлежащие распределению между бюджетами </w:t>
            </w:r>
            <w:proofErr w:type="spellStart"/>
            <w:r w:rsidRPr="00B01A93">
              <w:rPr>
                <w:rFonts w:ascii="Times New Roman" w:eastAsia="Times New Roman" w:hAnsi="Times New Roman"/>
                <w:color w:val="000000"/>
                <w:sz w:val="20"/>
                <w:szCs w:val="20"/>
                <w:lang w:eastAsia="ru-RU"/>
              </w:rPr>
              <w:t>субъуктов</w:t>
            </w:r>
            <w:proofErr w:type="spellEnd"/>
            <w:r w:rsidRPr="00B01A93">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100 103 02260 01 0000 110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-60 472,62</w:t>
            </w:r>
          </w:p>
        </w:tc>
      </w:tr>
      <w:tr w:rsidR="00B01A93" w:rsidRPr="00B01A93" w:rsidTr="00B01A93">
        <w:trPr>
          <w:trHeight w:val="30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Федеральная налоговая служба</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182</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 xml:space="preserve">1 090 468,73  </w:t>
            </w:r>
          </w:p>
        </w:tc>
      </w:tr>
      <w:tr w:rsidR="00B01A93" w:rsidRPr="00B01A93" w:rsidTr="00B01A93">
        <w:trPr>
          <w:trHeight w:val="279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roofErr w:type="spellStart"/>
            <w:r w:rsidRPr="00B01A93">
              <w:rPr>
                <w:rFonts w:ascii="Times New Roman" w:eastAsia="Times New Roman" w:hAnsi="Times New Roman"/>
                <w:color w:val="000000"/>
                <w:sz w:val="20"/>
                <w:szCs w:val="20"/>
                <w:lang w:eastAsia="ru-RU"/>
              </w:rPr>
              <w:t>перерасчеты</w:t>
            </w:r>
            <w:proofErr w:type="gramStart"/>
            <w:r w:rsidRPr="00B01A93">
              <w:rPr>
                <w:rFonts w:ascii="Times New Roman" w:eastAsia="Times New Roman" w:hAnsi="Times New Roman"/>
                <w:color w:val="000000"/>
                <w:sz w:val="20"/>
                <w:szCs w:val="20"/>
                <w:lang w:eastAsia="ru-RU"/>
              </w:rPr>
              <w:t>,н</w:t>
            </w:r>
            <w:proofErr w:type="gramEnd"/>
            <w:r w:rsidRPr="00B01A93">
              <w:rPr>
                <w:rFonts w:ascii="Times New Roman" w:eastAsia="Times New Roman" w:hAnsi="Times New Roman"/>
                <w:color w:val="000000"/>
                <w:sz w:val="20"/>
                <w:szCs w:val="20"/>
                <w:lang w:eastAsia="ru-RU"/>
              </w:rPr>
              <w:t>едоимка</w:t>
            </w:r>
            <w:proofErr w:type="spellEnd"/>
            <w:r w:rsidRPr="00B01A93">
              <w:rPr>
                <w:rFonts w:ascii="Times New Roman" w:eastAsia="Times New Roman" w:hAnsi="Times New Roman"/>
                <w:color w:val="000000"/>
                <w:sz w:val="20"/>
                <w:szCs w:val="20"/>
                <w:lang w:eastAsia="ru-RU"/>
              </w:rPr>
              <w:t xml:space="preserve"> и задолженность по соответствующему платежу, в том числе по отменённому)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182 101 02010 01 1000 110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764 295,51  </w:t>
            </w:r>
          </w:p>
        </w:tc>
      </w:tr>
      <w:tr w:rsidR="00B01A93" w:rsidRPr="00B01A93" w:rsidTr="00B01A93">
        <w:trPr>
          <w:trHeight w:val="220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w:t>
            </w:r>
            <w:proofErr w:type="gramStart"/>
            <w:r w:rsidRPr="00B01A93">
              <w:rPr>
                <w:rFonts w:ascii="Times New Roman" w:eastAsia="Times New Roman" w:hAnsi="Times New Roman"/>
                <w:color w:val="000000"/>
                <w:sz w:val="20"/>
                <w:szCs w:val="20"/>
                <w:lang w:eastAsia="ru-RU"/>
              </w:rPr>
              <w:t>и(</w:t>
            </w:r>
            <w:proofErr w:type="gramEnd"/>
            <w:r w:rsidRPr="00B01A93">
              <w:rPr>
                <w:rFonts w:ascii="Times New Roman" w:eastAsia="Times New Roman" w:hAnsi="Times New Roman"/>
                <w:color w:val="000000"/>
                <w:sz w:val="20"/>
                <w:szCs w:val="20"/>
                <w:lang w:eastAsia="ru-RU"/>
              </w:rPr>
              <w:t xml:space="preserve"> 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182 101 02010 01 2100 110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195,55  </w:t>
            </w:r>
          </w:p>
        </w:tc>
      </w:tr>
      <w:tr w:rsidR="00B01A93" w:rsidRPr="00B01A93" w:rsidTr="00B01A93">
        <w:trPr>
          <w:trHeight w:val="220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Налог на доходы физических лиц, полученных физическими </w:t>
            </w:r>
            <w:proofErr w:type="spellStart"/>
            <w:r w:rsidRPr="00B01A93">
              <w:rPr>
                <w:rFonts w:ascii="Times New Roman" w:eastAsia="Times New Roman" w:hAnsi="Times New Roman"/>
                <w:color w:val="000000"/>
                <w:sz w:val="20"/>
                <w:szCs w:val="20"/>
                <w:lang w:eastAsia="ru-RU"/>
              </w:rPr>
              <w:t>лицами</w:t>
            </w:r>
            <w:proofErr w:type="gramStart"/>
            <w:r w:rsidRPr="00B01A93">
              <w:rPr>
                <w:rFonts w:ascii="Times New Roman" w:eastAsia="Times New Roman" w:hAnsi="Times New Roman"/>
                <w:color w:val="000000"/>
                <w:sz w:val="20"/>
                <w:szCs w:val="20"/>
                <w:lang w:eastAsia="ru-RU"/>
              </w:rPr>
              <w:t>,в</w:t>
            </w:r>
            <w:proofErr w:type="spellEnd"/>
            <w:proofErr w:type="gramEnd"/>
            <w:r w:rsidRPr="00B01A93">
              <w:rPr>
                <w:rFonts w:ascii="Times New Roman" w:eastAsia="Times New Roman" w:hAnsi="Times New Roman"/>
                <w:color w:val="000000"/>
                <w:sz w:val="20"/>
                <w:szCs w:val="20"/>
                <w:lang w:eastAsia="ru-RU"/>
              </w:rPr>
              <w:t xml:space="preserve"> соответствии со статьей 228 НК РФ (сумма платежа (</w:t>
            </w:r>
            <w:proofErr w:type="spellStart"/>
            <w:r w:rsidRPr="00B01A93">
              <w:rPr>
                <w:rFonts w:ascii="Times New Roman" w:eastAsia="Times New Roman" w:hAnsi="Times New Roman"/>
                <w:color w:val="000000"/>
                <w:sz w:val="20"/>
                <w:szCs w:val="20"/>
                <w:lang w:eastAsia="ru-RU"/>
              </w:rPr>
              <w:t>перерасчетынедоимка</w:t>
            </w:r>
            <w:proofErr w:type="spellEnd"/>
            <w:r w:rsidRPr="00B01A93">
              <w:rPr>
                <w:rFonts w:ascii="Times New Roman" w:eastAsia="Times New Roman" w:hAnsi="Times New Roman"/>
                <w:color w:val="000000"/>
                <w:sz w:val="20"/>
                <w:szCs w:val="20"/>
                <w:lang w:eastAsia="ru-RU"/>
              </w:rPr>
              <w:t xml:space="preserve"> и </w:t>
            </w:r>
            <w:proofErr w:type="spellStart"/>
            <w:r w:rsidRPr="00B01A93">
              <w:rPr>
                <w:rFonts w:ascii="Times New Roman" w:eastAsia="Times New Roman" w:hAnsi="Times New Roman"/>
                <w:color w:val="000000"/>
                <w:sz w:val="20"/>
                <w:szCs w:val="20"/>
                <w:lang w:eastAsia="ru-RU"/>
              </w:rPr>
              <w:t>задолженностьпо</w:t>
            </w:r>
            <w:proofErr w:type="spellEnd"/>
            <w:r w:rsidRPr="00B01A93">
              <w:rPr>
                <w:rFonts w:ascii="Times New Roman" w:eastAsia="Times New Roman" w:hAnsi="Times New Roman"/>
                <w:color w:val="000000"/>
                <w:sz w:val="20"/>
                <w:szCs w:val="20"/>
                <w:lang w:eastAsia="ru-RU"/>
              </w:rPr>
              <w:t xml:space="preserve">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182 1 01 0203001 1000 110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552,15  </w:t>
            </w:r>
          </w:p>
        </w:tc>
      </w:tr>
      <w:tr w:rsidR="00B01A93" w:rsidRPr="00B01A93" w:rsidTr="00B01A93">
        <w:trPr>
          <w:trHeight w:val="279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182 101 02010 01 3000 110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25,26  </w:t>
            </w:r>
          </w:p>
        </w:tc>
      </w:tr>
      <w:tr w:rsidR="00B01A93" w:rsidRPr="00B01A93" w:rsidTr="00B01A93">
        <w:trPr>
          <w:trHeight w:val="21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B01A93">
              <w:rPr>
                <w:rFonts w:ascii="Times New Roman" w:eastAsia="Times New Roman" w:hAnsi="Times New Roman"/>
                <w:color w:val="000000"/>
                <w:sz w:val="20"/>
                <w:szCs w:val="20"/>
                <w:lang w:eastAsia="ru-RU"/>
              </w:rPr>
              <w:t>и(</w:t>
            </w:r>
            <w:proofErr w:type="gramEnd"/>
            <w:r w:rsidRPr="00B01A93">
              <w:rPr>
                <w:rFonts w:ascii="Times New Roman" w:eastAsia="Times New Roman" w:hAnsi="Times New Roman"/>
                <w:color w:val="000000"/>
                <w:sz w:val="20"/>
                <w:szCs w:val="20"/>
                <w:lang w:eastAsia="ru-RU"/>
              </w:rPr>
              <w:t xml:space="preserve"> сумма платежа ( 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182 101 02030 01 2100 110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1,00  </w:t>
            </w:r>
          </w:p>
        </w:tc>
      </w:tr>
      <w:tr w:rsidR="00B01A93" w:rsidRPr="00B01A93" w:rsidTr="00B01A93">
        <w:trPr>
          <w:trHeight w:val="141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Единый сельскохозяйственный налог ( сумма  платеж</w:t>
            </w:r>
            <w:proofErr w:type="gramStart"/>
            <w:r w:rsidRPr="00B01A93">
              <w:rPr>
                <w:rFonts w:ascii="Times New Roman" w:eastAsia="Times New Roman" w:hAnsi="Times New Roman"/>
                <w:color w:val="000000"/>
                <w:sz w:val="20"/>
                <w:szCs w:val="20"/>
                <w:lang w:eastAsia="ru-RU"/>
              </w:rPr>
              <w:t>а(</w:t>
            </w:r>
            <w:proofErr w:type="gramEnd"/>
            <w:r w:rsidRPr="00B01A93">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182 105 03010 01 1000 110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-1 134,27  </w:t>
            </w:r>
          </w:p>
        </w:tc>
      </w:tr>
      <w:tr w:rsidR="00B01A93" w:rsidRPr="00B01A93" w:rsidTr="00B01A93">
        <w:trPr>
          <w:trHeight w:val="199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 (сумма  платеж</w:t>
            </w:r>
            <w:proofErr w:type="gramStart"/>
            <w:r w:rsidRPr="00B01A93">
              <w:rPr>
                <w:rFonts w:ascii="Times New Roman" w:eastAsia="Times New Roman" w:hAnsi="Times New Roman"/>
                <w:color w:val="000000"/>
                <w:sz w:val="20"/>
                <w:szCs w:val="20"/>
                <w:lang w:eastAsia="ru-RU"/>
              </w:rPr>
              <w:t>а(</w:t>
            </w:r>
            <w:proofErr w:type="gramEnd"/>
            <w:r w:rsidRPr="00B01A93">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182 106 01030 10 1000 110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45 336,83  </w:t>
            </w:r>
          </w:p>
        </w:tc>
      </w:tr>
      <w:tr w:rsidR="00B01A93" w:rsidRPr="00B01A93" w:rsidTr="00B01A93">
        <w:trPr>
          <w:trHeight w:val="121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w:t>
            </w:r>
            <w:proofErr w:type="gramStart"/>
            <w:r w:rsidRPr="00B01A93">
              <w:rPr>
                <w:rFonts w:ascii="Times New Roman" w:eastAsia="Times New Roman" w:hAnsi="Times New Roman"/>
                <w:color w:val="000000"/>
                <w:sz w:val="20"/>
                <w:szCs w:val="20"/>
                <w:lang w:eastAsia="ru-RU"/>
              </w:rPr>
              <w:t>й(</w:t>
            </w:r>
            <w:proofErr w:type="gramEnd"/>
            <w:r w:rsidRPr="00B01A93">
              <w:rPr>
                <w:rFonts w:ascii="Times New Roman" w:eastAsia="Times New Roman" w:hAnsi="Times New Roman"/>
                <w:color w:val="000000"/>
                <w:sz w:val="20"/>
                <w:szCs w:val="20"/>
                <w:lang w:eastAsia="ru-RU"/>
              </w:rPr>
              <w:t>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182 106 01030 10 2100 110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78,64</w:t>
            </w:r>
          </w:p>
        </w:tc>
      </w:tr>
      <w:tr w:rsidR="00B01A93" w:rsidRPr="00B01A93" w:rsidTr="00B01A93">
        <w:trPr>
          <w:trHeight w:val="175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Земельный налог с организаций, обладающих земельным участком, расположенным в границах сельских поселений (сумма платежа </w:t>
            </w:r>
            <w:proofErr w:type="gramStart"/>
            <w:r w:rsidRPr="00B01A93">
              <w:rPr>
                <w:rFonts w:ascii="Times New Roman" w:eastAsia="Times New Roman" w:hAnsi="Times New Roman"/>
                <w:color w:val="000000"/>
                <w:sz w:val="20"/>
                <w:szCs w:val="20"/>
                <w:lang w:eastAsia="ru-RU"/>
              </w:rPr>
              <w:t xml:space="preserve">( </w:t>
            </w:r>
            <w:proofErr w:type="gramEnd"/>
            <w:r w:rsidRPr="00B01A93">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182 106 06033 10 1000 110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127 031,21  </w:t>
            </w:r>
          </w:p>
        </w:tc>
      </w:tr>
      <w:tr w:rsidR="00B01A93" w:rsidRPr="00B01A93" w:rsidTr="00B01A93">
        <w:trPr>
          <w:trHeight w:val="175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Земельный налог с организаций, обладающих земельным участком, расположенным в границах сельских поселений </w:t>
            </w:r>
            <w:proofErr w:type="gramStart"/>
            <w:r w:rsidRPr="00B01A93">
              <w:rPr>
                <w:rFonts w:ascii="Times New Roman" w:eastAsia="Times New Roman" w:hAnsi="Times New Roman"/>
                <w:color w:val="000000"/>
                <w:sz w:val="20"/>
                <w:szCs w:val="20"/>
                <w:lang w:eastAsia="ru-RU"/>
              </w:rPr>
              <w:t xml:space="preserve">( </w:t>
            </w:r>
            <w:proofErr w:type="gramEnd"/>
            <w:r w:rsidRPr="00B01A93">
              <w:rPr>
                <w:rFonts w:ascii="Times New Roman" w:eastAsia="Times New Roman" w:hAnsi="Times New Roman"/>
                <w:color w:val="000000"/>
                <w:sz w:val="20"/>
                <w:szCs w:val="20"/>
                <w:lang w:eastAsia="ru-RU"/>
              </w:rPr>
              <w:t>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182 1 06 06033 10 2100 110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10 736,68  </w:t>
            </w:r>
          </w:p>
        </w:tc>
      </w:tr>
      <w:tr w:rsidR="00B01A93" w:rsidRPr="00B01A93" w:rsidTr="00B01A93">
        <w:trPr>
          <w:trHeight w:val="198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w:t>
            </w:r>
            <w:proofErr w:type="spellStart"/>
            <w:r w:rsidRPr="00B01A93">
              <w:rPr>
                <w:rFonts w:ascii="Times New Roman" w:eastAsia="Times New Roman" w:hAnsi="Times New Roman"/>
                <w:color w:val="000000"/>
                <w:sz w:val="20"/>
                <w:szCs w:val="20"/>
                <w:lang w:eastAsia="ru-RU"/>
              </w:rPr>
              <w:t>перерасчеты</w:t>
            </w:r>
            <w:proofErr w:type="gramStart"/>
            <w:r w:rsidRPr="00B01A93">
              <w:rPr>
                <w:rFonts w:ascii="Times New Roman" w:eastAsia="Times New Roman" w:hAnsi="Times New Roman"/>
                <w:color w:val="000000"/>
                <w:sz w:val="20"/>
                <w:szCs w:val="20"/>
                <w:lang w:eastAsia="ru-RU"/>
              </w:rPr>
              <w:t>,н</w:t>
            </w:r>
            <w:proofErr w:type="gramEnd"/>
            <w:r w:rsidRPr="00B01A93">
              <w:rPr>
                <w:rFonts w:ascii="Times New Roman" w:eastAsia="Times New Roman" w:hAnsi="Times New Roman"/>
                <w:color w:val="000000"/>
                <w:sz w:val="20"/>
                <w:szCs w:val="20"/>
                <w:lang w:eastAsia="ru-RU"/>
              </w:rPr>
              <w:t>едоимка</w:t>
            </w:r>
            <w:proofErr w:type="spellEnd"/>
            <w:r w:rsidRPr="00B01A93">
              <w:rPr>
                <w:rFonts w:ascii="Times New Roman" w:eastAsia="Times New Roman" w:hAnsi="Times New Roman"/>
                <w:color w:val="000000"/>
                <w:sz w:val="20"/>
                <w:szCs w:val="20"/>
                <w:lang w:eastAsia="ru-RU"/>
              </w:rPr>
              <w:t xml:space="preserve">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182 106 06043 10 1000 110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142 315,95  </w:t>
            </w:r>
          </w:p>
        </w:tc>
      </w:tr>
      <w:tr w:rsidR="00B01A93" w:rsidRPr="00B01A93" w:rsidTr="00B01A93">
        <w:trPr>
          <w:trHeight w:val="132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182 106 06043 10 2100 110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1 034,22  </w:t>
            </w:r>
          </w:p>
        </w:tc>
      </w:tr>
      <w:tr w:rsidR="00B01A93" w:rsidRPr="00B01A93" w:rsidTr="00B01A93">
        <w:trPr>
          <w:trHeight w:val="9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Администрация Новомихайловского сельского поселения Монастырщинского района Смоленской области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926</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center"/>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1926700,00</w:t>
            </w:r>
          </w:p>
        </w:tc>
      </w:tr>
      <w:tr w:rsidR="00B01A93" w:rsidRPr="00B01A93" w:rsidTr="00B01A93">
        <w:trPr>
          <w:trHeight w:val="9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Прочие межбюджетные трансферты, передаваемые бюджетам сельских поселений</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926 202 49999 10 0000 150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center"/>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222600,00</w:t>
            </w:r>
          </w:p>
        </w:tc>
      </w:tr>
      <w:tr w:rsidR="00B01A93" w:rsidRPr="00B01A93" w:rsidTr="00B01A93">
        <w:trPr>
          <w:trHeight w:val="885"/>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Дотации бюджетам поселений на выравнивание бюджетной обеспеченности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926 202 15001 10 0000 150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1 654 200,00  </w:t>
            </w:r>
          </w:p>
        </w:tc>
      </w:tr>
      <w:tr w:rsidR="00B01A93" w:rsidRPr="00B01A93" w:rsidTr="00B01A93">
        <w:trPr>
          <w:trHeight w:val="930"/>
        </w:trPr>
        <w:tc>
          <w:tcPr>
            <w:tcW w:w="4980" w:type="dxa"/>
            <w:gridSpan w:val="2"/>
            <w:tcBorders>
              <w:top w:val="nil"/>
              <w:left w:val="single" w:sz="4" w:space="0" w:color="auto"/>
              <w:bottom w:val="single" w:sz="4" w:space="0" w:color="auto"/>
              <w:right w:val="single" w:sz="4" w:space="0" w:color="auto"/>
            </w:tcBorders>
            <w:shd w:val="clear" w:color="auto" w:fill="auto"/>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B01A93">
              <w:rPr>
                <w:rFonts w:ascii="Times New Roman" w:eastAsia="Times New Roman" w:hAnsi="Times New Roman"/>
                <w:color w:val="000000"/>
                <w:sz w:val="20"/>
                <w:szCs w:val="20"/>
                <w:lang w:eastAsia="ru-RU"/>
              </w:rPr>
              <w:t>коммисариаты</w:t>
            </w:r>
            <w:proofErr w:type="spellEnd"/>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926 202 35118 10 0000 150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color w:val="000000"/>
                <w:sz w:val="20"/>
                <w:szCs w:val="20"/>
                <w:lang w:eastAsia="ru-RU"/>
              </w:rPr>
            </w:pPr>
            <w:r w:rsidRPr="00B01A93">
              <w:rPr>
                <w:rFonts w:ascii="Times New Roman" w:eastAsia="Times New Roman" w:hAnsi="Times New Roman"/>
                <w:color w:val="000000"/>
                <w:sz w:val="20"/>
                <w:szCs w:val="20"/>
                <w:lang w:eastAsia="ru-RU"/>
              </w:rPr>
              <w:t xml:space="preserve">49 900,00  </w:t>
            </w:r>
          </w:p>
        </w:tc>
      </w:tr>
      <w:tr w:rsidR="00B01A93" w:rsidRPr="00B01A93" w:rsidTr="00B01A93">
        <w:trPr>
          <w:trHeight w:val="450"/>
        </w:trPr>
        <w:tc>
          <w:tcPr>
            <w:tcW w:w="4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Итого:</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 </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color w:val="000000"/>
                <w:sz w:val="20"/>
                <w:szCs w:val="20"/>
                <w:lang w:eastAsia="ru-RU"/>
              </w:rPr>
            </w:pPr>
            <w:r w:rsidRPr="00B01A93">
              <w:rPr>
                <w:rFonts w:ascii="Times New Roman" w:eastAsia="Times New Roman" w:hAnsi="Times New Roman"/>
                <w:b/>
                <w:bCs/>
                <w:color w:val="000000"/>
                <w:sz w:val="20"/>
                <w:szCs w:val="20"/>
                <w:lang w:eastAsia="ru-RU"/>
              </w:rPr>
              <w:t xml:space="preserve">4 068 602,18  </w:t>
            </w: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eastAsia="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bookmarkStart w:id="2" w:name="RANGE!A1:G100"/>
            <w:bookmarkEnd w:id="2"/>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3809" w:type="dxa"/>
            <w:gridSpan w:val="5"/>
            <w:tcBorders>
              <w:top w:val="nil"/>
              <w:left w:val="nil"/>
              <w:bottom w:val="nil"/>
              <w:right w:val="nil"/>
            </w:tcBorders>
            <w:shd w:val="clear" w:color="auto" w:fill="auto"/>
            <w:noWrap/>
            <w:vAlign w:val="bottom"/>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Приложение 2</w:t>
            </w:r>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к решению Совета депутатов</w:t>
            </w:r>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Новомихайловского сельского поселения</w:t>
            </w:r>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 xml:space="preserve">Монастырщинского района </w:t>
            </w:r>
            <w:proofErr w:type="gramStart"/>
            <w:r w:rsidRPr="00B01A93">
              <w:rPr>
                <w:rFonts w:ascii="Times New Roman" w:hAnsi="Times New Roman"/>
                <w:sz w:val="20"/>
                <w:szCs w:val="20"/>
              </w:rPr>
              <w:t>Смоленской</w:t>
            </w:r>
            <w:proofErr w:type="gramEnd"/>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5449" w:type="dxa"/>
            <w:gridSpan w:val="8"/>
            <w:tcBorders>
              <w:top w:val="nil"/>
              <w:left w:val="nil"/>
              <w:bottom w:val="nil"/>
              <w:right w:val="nil"/>
            </w:tcBorders>
            <w:shd w:val="clear" w:color="auto" w:fill="auto"/>
            <w:vAlign w:val="bottom"/>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области "Об исполнении бюджета Новомихайловского</w:t>
            </w:r>
          </w:p>
        </w:tc>
      </w:tr>
      <w:tr w:rsidR="00B01A93" w:rsidRPr="00B01A93" w:rsidTr="00B01A93">
        <w:trPr>
          <w:gridAfter w:val="1"/>
          <w:wAfter w:w="28" w:type="dxa"/>
          <w:trHeight w:val="270"/>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сельского поселения Монастырщинского</w:t>
            </w:r>
          </w:p>
        </w:tc>
      </w:tr>
      <w:tr w:rsidR="00B01A93" w:rsidRPr="00B01A93" w:rsidTr="00B01A93">
        <w:trPr>
          <w:gridAfter w:val="1"/>
          <w:wAfter w:w="28" w:type="dxa"/>
          <w:trHeight w:val="300"/>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B01A93" w:rsidRPr="00B01A93" w:rsidRDefault="00B01A93" w:rsidP="00B7680E">
            <w:pPr>
              <w:spacing w:line="240" w:lineRule="auto"/>
              <w:jc w:val="right"/>
              <w:rPr>
                <w:rFonts w:ascii="Times New Roman" w:hAnsi="Times New Roman"/>
                <w:sz w:val="20"/>
                <w:szCs w:val="20"/>
              </w:rPr>
            </w:pPr>
            <w:r w:rsidRPr="00B01A93">
              <w:rPr>
                <w:rFonts w:ascii="Times New Roman" w:hAnsi="Times New Roman"/>
                <w:sz w:val="20"/>
                <w:szCs w:val="20"/>
              </w:rPr>
              <w:t>района Смоленской области за 2022 год "</w:t>
            </w:r>
          </w:p>
        </w:tc>
      </w:tr>
      <w:tr w:rsidR="00B01A93" w:rsidRPr="00B01A93" w:rsidTr="00B01A93">
        <w:trPr>
          <w:gridAfter w:val="1"/>
          <w:wAfter w:w="28" w:type="dxa"/>
          <w:trHeight w:val="31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B01A93" w:rsidRPr="00B01A93" w:rsidRDefault="00B01A93" w:rsidP="00B7680E">
            <w:pPr>
              <w:spacing w:line="240" w:lineRule="auto"/>
              <w:jc w:val="right"/>
              <w:rPr>
                <w:rFonts w:ascii="Times New Roman" w:hAnsi="Times New Roman"/>
                <w:sz w:val="20"/>
                <w:szCs w:val="20"/>
              </w:rPr>
            </w:pPr>
          </w:p>
        </w:tc>
      </w:tr>
      <w:tr w:rsidR="00B01A93" w:rsidRPr="00B01A93" w:rsidTr="00B01A93">
        <w:trPr>
          <w:gridAfter w:val="1"/>
          <w:wAfter w:w="28" w:type="dxa"/>
          <w:trHeight w:val="300"/>
        </w:trPr>
        <w:tc>
          <w:tcPr>
            <w:tcW w:w="10109" w:type="dxa"/>
            <w:gridSpan w:val="9"/>
            <w:tcBorders>
              <w:top w:val="nil"/>
              <w:left w:val="nil"/>
              <w:bottom w:val="nil"/>
              <w:right w:val="nil"/>
            </w:tcBorders>
            <w:shd w:val="clear" w:color="auto" w:fill="auto"/>
            <w:vAlign w:val="bottom"/>
            <w:hideMark/>
          </w:tcPr>
          <w:p w:rsidR="00B01A93" w:rsidRPr="00B01A93" w:rsidRDefault="00B01A93" w:rsidP="00B7680E">
            <w:pPr>
              <w:spacing w:line="240" w:lineRule="auto"/>
              <w:jc w:val="center"/>
              <w:rPr>
                <w:rFonts w:ascii="Times New Roman" w:hAnsi="Times New Roman"/>
                <w:b/>
                <w:bCs/>
                <w:sz w:val="20"/>
                <w:szCs w:val="20"/>
              </w:rPr>
            </w:pPr>
            <w:r w:rsidRPr="00B01A93">
              <w:rPr>
                <w:rFonts w:ascii="Times New Roman" w:hAnsi="Times New Roman"/>
                <w:b/>
                <w:bCs/>
                <w:sz w:val="20"/>
                <w:szCs w:val="20"/>
              </w:rPr>
              <w:t>Расходы бюджета Новомихайловского сельского поселения</w:t>
            </w:r>
          </w:p>
        </w:tc>
      </w:tr>
      <w:tr w:rsidR="00B01A93" w:rsidRPr="00B01A93" w:rsidTr="00B01A93">
        <w:trPr>
          <w:gridAfter w:val="1"/>
          <w:wAfter w:w="28" w:type="dxa"/>
          <w:trHeight w:val="330"/>
        </w:trPr>
        <w:tc>
          <w:tcPr>
            <w:tcW w:w="10109" w:type="dxa"/>
            <w:gridSpan w:val="9"/>
            <w:tcBorders>
              <w:top w:val="nil"/>
              <w:left w:val="nil"/>
              <w:bottom w:val="nil"/>
              <w:right w:val="nil"/>
            </w:tcBorders>
            <w:shd w:val="clear" w:color="auto" w:fill="auto"/>
            <w:vAlign w:val="bottom"/>
            <w:hideMark/>
          </w:tcPr>
          <w:p w:rsidR="00B01A93" w:rsidRPr="00B01A93" w:rsidRDefault="00B01A93" w:rsidP="00B7680E">
            <w:pPr>
              <w:spacing w:line="240" w:lineRule="auto"/>
              <w:jc w:val="center"/>
              <w:rPr>
                <w:rFonts w:ascii="Times New Roman" w:hAnsi="Times New Roman"/>
                <w:b/>
                <w:bCs/>
                <w:sz w:val="20"/>
                <w:szCs w:val="20"/>
              </w:rPr>
            </w:pPr>
            <w:r w:rsidRPr="00B01A93">
              <w:rPr>
                <w:rFonts w:ascii="Times New Roman" w:hAnsi="Times New Roman"/>
                <w:b/>
                <w:bCs/>
                <w:sz w:val="20"/>
                <w:szCs w:val="20"/>
              </w:rPr>
              <w:t>Монастырщинского района Смоленской области за 2022 год</w:t>
            </w:r>
          </w:p>
        </w:tc>
      </w:tr>
      <w:tr w:rsidR="00B01A93" w:rsidRPr="00B01A93" w:rsidTr="00B01A93">
        <w:trPr>
          <w:gridAfter w:val="1"/>
          <w:wAfter w:w="28" w:type="dxa"/>
          <w:trHeight w:val="300"/>
        </w:trPr>
        <w:tc>
          <w:tcPr>
            <w:tcW w:w="10109" w:type="dxa"/>
            <w:gridSpan w:val="9"/>
            <w:tcBorders>
              <w:top w:val="nil"/>
              <w:left w:val="nil"/>
              <w:bottom w:val="nil"/>
              <w:right w:val="nil"/>
            </w:tcBorders>
            <w:shd w:val="clear" w:color="auto" w:fill="auto"/>
            <w:vAlign w:val="bottom"/>
            <w:hideMark/>
          </w:tcPr>
          <w:p w:rsidR="00B01A93" w:rsidRPr="00B01A93" w:rsidRDefault="00B01A93" w:rsidP="00B7680E">
            <w:pPr>
              <w:spacing w:line="240" w:lineRule="auto"/>
              <w:jc w:val="center"/>
              <w:rPr>
                <w:rFonts w:ascii="Times New Roman" w:hAnsi="Times New Roman"/>
                <w:b/>
                <w:bCs/>
                <w:sz w:val="20"/>
                <w:szCs w:val="20"/>
              </w:rPr>
            </w:pPr>
            <w:r w:rsidRPr="00B01A93">
              <w:rPr>
                <w:rFonts w:ascii="Times New Roman" w:hAnsi="Times New Roman"/>
                <w:b/>
                <w:bCs/>
                <w:sz w:val="20"/>
                <w:szCs w:val="20"/>
              </w:rPr>
              <w:t xml:space="preserve">по ведомственной структуре расходов бюджета Новомихайловского сельского </w:t>
            </w:r>
          </w:p>
        </w:tc>
      </w:tr>
      <w:tr w:rsidR="00B01A93" w:rsidRPr="00B01A93" w:rsidTr="00B01A93">
        <w:trPr>
          <w:gridAfter w:val="1"/>
          <w:wAfter w:w="28" w:type="dxa"/>
          <w:trHeight w:val="285"/>
        </w:trPr>
        <w:tc>
          <w:tcPr>
            <w:tcW w:w="10109" w:type="dxa"/>
            <w:gridSpan w:val="9"/>
            <w:tcBorders>
              <w:top w:val="nil"/>
              <w:left w:val="nil"/>
              <w:bottom w:val="nil"/>
              <w:right w:val="nil"/>
            </w:tcBorders>
            <w:shd w:val="clear" w:color="auto" w:fill="auto"/>
            <w:vAlign w:val="bottom"/>
            <w:hideMark/>
          </w:tcPr>
          <w:p w:rsidR="00B01A93" w:rsidRPr="00B01A93" w:rsidRDefault="00B01A93" w:rsidP="00B7680E">
            <w:pPr>
              <w:spacing w:line="240" w:lineRule="auto"/>
              <w:jc w:val="center"/>
              <w:rPr>
                <w:rFonts w:ascii="Times New Roman" w:hAnsi="Times New Roman"/>
                <w:b/>
                <w:bCs/>
                <w:sz w:val="20"/>
                <w:szCs w:val="20"/>
              </w:rPr>
            </w:pPr>
            <w:r w:rsidRPr="00B01A93">
              <w:rPr>
                <w:rFonts w:ascii="Times New Roman" w:hAnsi="Times New Roman"/>
                <w:b/>
                <w:bCs/>
                <w:sz w:val="20"/>
                <w:szCs w:val="20"/>
              </w:rPr>
              <w:t>поселения Монастырщинского района Смоленской области</w:t>
            </w:r>
          </w:p>
        </w:tc>
      </w:tr>
      <w:tr w:rsidR="00B01A93" w:rsidRPr="00B01A93" w:rsidTr="00B01A93">
        <w:trPr>
          <w:gridAfter w:val="1"/>
          <w:wAfter w:w="28" w:type="dxa"/>
          <w:trHeight w:val="285"/>
        </w:trPr>
        <w:tc>
          <w:tcPr>
            <w:tcW w:w="10109" w:type="dxa"/>
            <w:gridSpan w:val="9"/>
            <w:tcBorders>
              <w:top w:val="nil"/>
              <w:left w:val="nil"/>
              <w:bottom w:val="nil"/>
              <w:right w:val="nil"/>
            </w:tcBorders>
            <w:shd w:val="clear" w:color="auto" w:fill="auto"/>
            <w:vAlign w:val="bottom"/>
            <w:hideMark/>
          </w:tcPr>
          <w:p w:rsidR="00B01A93" w:rsidRPr="00B01A93" w:rsidRDefault="00B01A93" w:rsidP="00B7680E">
            <w:pPr>
              <w:spacing w:line="240" w:lineRule="auto"/>
              <w:jc w:val="center"/>
              <w:rPr>
                <w:rFonts w:ascii="Times New Roman" w:hAnsi="Times New Roman"/>
                <w:b/>
                <w:bCs/>
                <w:sz w:val="20"/>
                <w:szCs w:val="20"/>
              </w:rPr>
            </w:pPr>
          </w:p>
        </w:tc>
      </w:tr>
      <w:tr w:rsidR="00B01A93" w:rsidRPr="00B01A93" w:rsidTr="00B01A93">
        <w:trPr>
          <w:gridAfter w:val="1"/>
          <w:wAfter w:w="28" w:type="dxa"/>
          <w:trHeight w:val="255"/>
        </w:trPr>
        <w:tc>
          <w:tcPr>
            <w:tcW w:w="466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694"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1261" w:type="dxa"/>
            <w:gridSpan w:val="2"/>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694" w:type="dxa"/>
            <w:tcBorders>
              <w:top w:val="nil"/>
              <w:left w:val="nil"/>
              <w:bottom w:val="nil"/>
              <w:right w:val="nil"/>
            </w:tcBorders>
            <w:shd w:val="clear" w:color="auto" w:fill="auto"/>
            <w:noWrap/>
            <w:vAlign w:val="bottom"/>
            <w:hideMark/>
          </w:tcPr>
          <w:p w:rsidR="00B01A93" w:rsidRPr="00B01A93" w:rsidRDefault="00B01A93" w:rsidP="00B7680E">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(рублей)</w:t>
            </w:r>
          </w:p>
        </w:tc>
      </w:tr>
      <w:tr w:rsidR="00B01A93" w:rsidRPr="00B01A93" w:rsidTr="00B01A93">
        <w:trPr>
          <w:gridAfter w:val="1"/>
          <w:wAfter w:w="28" w:type="dxa"/>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 xml:space="preserve">Наименование </w:t>
            </w:r>
          </w:p>
        </w:tc>
        <w:tc>
          <w:tcPr>
            <w:tcW w:w="9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Код главного распорядителя средств бюджета  (прямого получателя)</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Раздел</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Подраздел</w:t>
            </w:r>
          </w:p>
        </w:tc>
        <w:tc>
          <w:tcPr>
            <w:tcW w:w="126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Целевая статья расходов</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Вид расходов</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Сумма</w:t>
            </w:r>
          </w:p>
        </w:tc>
      </w:tr>
      <w:tr w:rsidR="00B01A93" w:rsidRPr="00B01A93" w:rsidTr="00B01A93">
        <w:trPr>
          <w:gridAfter w:val="1"/>
          <w:wAfter w:w="28" w:type="dxa"/>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Администрация Новомихайловского сельского поселения</w:t>
            </w:r>
          </w:p>
        </w:tc>
        <w:tc>
          <w:tcPr>
            <w:tcW w:w="940" w:type="dxa"/>
            <w:gridSpan w:val="2"/>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3 881 309,60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2 497 702,24</w:t>
            </w:r>
          </w:p>
        </w:tc>
      </w:tr>
      <w:tr w:rsidR="00B01A93" w:rsidRPr="00B01A93" w:rsidTr="00B01A93">
        <w:trPr>
          <w:gridAfter w:val="1"/>
          <w:wAfter w:w="28" w:type="dxa"/>
          <w:trHeight w:val="5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578 330,75</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Обеспечение деятельности Администрации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76 0 0000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578 330,75</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Высшее должностное лицо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76 1 0000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578 330,75</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обеспечение функций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76 10000140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578 330,75</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1A93">
              <w:rPr>
                <w:rFonts w:ascii="Times New Roman" w:hAnsi="Times New Roman"/>
                <w:sz w:val="20"/>
                <w:szCs w:val="20"/>
              </w:rPr>
              <w:lastRenderedPageBreak/>
              <w:t>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76 10000140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578 330,75</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lastRenderedPageBreak/>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7610000140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578 330,75</w:t>
            </w:r>
          </w:p>
        </w:tc>
      </w:tr>
      <w:tr w:rsidR="00B01A93" w:rsidRPr="00B01A93" w:rsidTr="00B01A93">
        <w:trPr>
          <w:gridAfter w:val="1"/>
          <w:wAfter w:w="28" w:type="dxa"/>
          <w:trHeight w:val="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1 907 671,49</w:t>
            </w:r>
          </w:p>
        </w:tc>
      </w:tr>
      <w:tr w:rsidR="00B01A93" w:rsidRPr="00B01A93" w:rsidTr="00B01A93">
        <w:trPr>
          <w:gridAfter w:val="1"/>
          <w:wAfter w:w="28" w:type="dxa"/>
          <w:trHeight w:val="1200"/>
        </w:trPr>
        <w:tc>
          <w:tcPr>
            <w:tcW w:w="4660" w:type="dxa"/>
            <w:tcBorders>
              <w:top w:val="nil"/>
              <w:left w:val="nil"/>
              <w:bottom w:val="nil"/>
              <w:right w:val="nil"/>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1 906 671,49</w:t>
            </w:r>
          </w:p>
        </w:tc>
      </w:tr>
      <w:tr w:rsidR="00B01A93" w:rsidRPr="00B01A93" w:rsidTr="00B01A93">
        <w:trPr>
          <w:gridAfter w:val="1"/>
          <w:wAfter w:w="28" w:type="dxa"/>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Комплекс процессных мероприятий "Обеспечение организационных условий для реализации муниципальной программы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1 906 671,49</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обеспечение функций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1 906 671,49</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1 515 194,34</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1 515 194,34</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376 473,15</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376 473,15</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бюджетные ассигнования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15 004,00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Уплата налогов, сборов и иных платежей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850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15 004,00</w:t>
            </w:r>
          </w:p>
        </w:tc>
      </w:tr>
      <w:tr w:rsidR="00B01A93" w:rsidRPr="00B01A93" w:rsidTr="00B01A93">
        <w:trPr>
          <w:gridAfter w:val="1"/>
          <w:wAfter w:w="28" w:type="dxa"/>
          <w:trHeight w:val="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Комплекс процессных мероприятий "Энергосбережение и повышение энергетической эффективности в административных зданиях"</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0440100000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Модернизация систем освещения </w:t>
            </w:r>
            <w:proofErr w:type="spellStart"/>
            <w:r w:rsidRPr="00B01A93">
              <w:rPr>
                <w:rFonts w:ascii="Times New Roman" w:hAnsi="Times New Roman"/>
                <w:sz w:val="20"/>
                <w:szCs w:val="20"/>
              </w:rPr>
              <w:t>адмииистративных</w:t>
            </w:r>
            <w:proofErr w:type="spellEnd"/>
            <w:r w:rsidRPr="00B01A93">
              <w:rPr>
                <w:rFonts w:ascii="Times New Roman" w:hAnsi="Times New Roman"/>
                <w:sz w:val="20"/>
                <w:szCs w:val="20"/>
              </w:rPr>
              <w:t xml:space="preserve"> зданий с установкой энергосберегающих светильников и заменой ламп </w:t>
            </w:r>
            <w:proofErr w:type="gramStart"/>
            <w:r w:rsidRPr="00B01A93">
              <w:rPr>
                <w:rFonts w:ascii="Times New Roman" w:hAnsi="Times New Roman"/>
                <w:sz w:val="20"/>
                <w:szCs w:val="20"/>
              </w:rPr>
              <w:lastRenderedPageBreak/>
              <w:t>на</w:t>
            </w:r>
            <w:proofErr w:type="gramEnd"/>
            <w:r w:rsidRPr="00B01A93">
              <w:rPr>
                <w:rFonts w:ascii="Times New Roman" w:hAnsi="Times New Roman"/>
                <w:sz w:val="20"/>
                <w:szCs w:val="20"/>
              </w:rPr>
              <w:t xml:space="preserve"> более экономичные</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lastRenderedPageBreak/>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6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8 700,00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Обеспечение деятельности контрольно-ревизионной комиссии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77 1 00П0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8 700,00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Контрольно-ревизионная комиссия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xml:space="preserve">77 1 00П0926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8 700,00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Иные межбюджетные трансферты за счет средств Новомихайловского сельского поселения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77 1 00П0926</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8 700,00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Межбюджетные трансферты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77 1 00П0926</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8 700,00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Иные межбюджетные трансферты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77100П0926</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540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8 700,00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Другие 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3 000,00</w:t>
            </w:r>
          </w:p>
        </w:tc>
      </w:tr>
      <w:tr w:rsidR="00B01A93" w:rsidRPr="00B01A93" w:rsidTr="00B01A93">
        <w:trPr>
          <w:gridAfter w:val="1"/>
          <w:wAfter w:w="28" w:type="dxa"/>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Непрограммные расходы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proofErr w:type="spellStart"/>
            <w:r w:rsidRPr="00B01A93">
              <w:rPr>
                <w:rFonts w:ascii="Times New Roman" w:hAnsi="Times New Roman"/>
                <w:sz w:val="20"/>
                <w:szCs w:val="20"/>
              </w:rPr>
              <w:t>Почие</w:t>
            </w:r>
            <w:proofErr w:type="spellEnd"/>
            <w:r w:rsidRPr="00B01A93">
              <w:rPr>
                <w:rFonts w:ascii="Times New Roman" w:hAnsi="Times New Roman"/>
                <w:sz w:val="20"/>
                <w:szCs w:val="20"/>
              </w:rPr>
              <w:t xml:space="preserve"> расходы за счет средств местного бюджета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9820000000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Мероприятия в области других общегосударственных вопросов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Иные бюджетные ассигнования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proofErr w:type="spellStart"/>
            <w:r w:rsidRPr="00B01A93">
              <w:rPr>
                <w:rFonts w:ascii="Times New Roman" w:hAnsi="Times New Roman"/>
                <w:sz w:val="20"/>
                <w:szCs w:val="20"/>
              </w:rPr>
              <w:t>Упоата</w:t>
            </w:r>
            <w:proofErr w:type="spellEnd"/>
            <w:r w:rsidRPr="00B01A93">
              <w:rPr>
                <w:rFonts w:ascii="Times New Roman" w:hAnsi="Times New Roman"/>
                <w:sz w:val="20"/>
                <w:szCs w:val="20"/>
              </w:rPr>
              <w:t xml:space="preserve"> налогов, сборов и иных платежей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center"/>
              <w:rPr>
                <w:rFonts w:ascii="Times New Roman" w:hAnsi="Times New Roman"/>
                <w:b/>
                <w:bCs/>
                <w:sz w:val="20"/>
                <w:szCs w:val="20"/>
              </w:rPr>
            </w:pPr>
            <w:r w:rsidRPr="00B01A93">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850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3 000,00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Мобилизационная и вневойсковая подготовка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49 900,00</w:t>
            </w:r>
          </w:p>
        </w:tc>
      </w:tr>
      <w:tr w:rsidR="00B01A93" w:rsidRPr="00B01A93" w:rsidTr="00B01A93">
        <w:trPr>
          <w:gridAfter w:val="1"/>
          <w:wAfter w:w="28" w:type="dxa"/>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Непрограммные расходы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9800000000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49 900,00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Прочие расходы за счет межбюджетных </w:t>
            </w:r>
            <w:proofErr w:type="spellStart"/>
            <w:r w:rsidRPr="00B01A93">
              <w:rPr>
                <w:rFonts w:ascii="Times New Roman" w:hAnsi="Times New Roman"/>
                <w:sz w:val="20"/>
                <w:szCs w:val="20"/>
              </w:rPr>
              <w:t>трансфертовдругих</w:t>
            </w:r>
            <w:proofErr w:type="spellEnd"/>
            <w:r w:rsidRPr="00B01A93">
              <w:rPr>
                <w:rFonts w:ascii="Times New Roman" w:hAnsi="Times New Roman"/>
                <w:sz w:val="20"/>
                <w:szCs w:val="20"/>
              </w:rPr>
              <w:t xml:space="preserve"> уровней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49 900,00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Субвенции на осуществление первичного воинского учета на территориях, где отсутствуют военные комиссариаты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49 900,00</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1A93">
              <w:rPr>
                <w:rFonts w:ascii="Times New Roman" w:hAnsi="Times New Roman"/>
                <w:sz w:val="20"/>
                <w:szCs w:val="20"/>
              </w:rPr>
              <w:lastRenderedPageBreak/>
              <w:t>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33 499,00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lastRenderedPageBreak/>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33 499,00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16 401,00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16 401,00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Национальная экономика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795 472,07</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Дорожное хозяйство (дорожные фонды)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795 472,07</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 xml:space="preserve">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02 0 0000000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795 472,07</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i/>
                <w:iCs/>
                <w:sz w:val="20"/>
                <w:szCs w:val="20"/>
              </w:rPr>
            </w:pPr>
            <w:r w:rsidRPr="00B01A93">
              <w:rPr>
                <w:rFonts w:ascii="Times New Roman" w:hAnsi="Times New Roman"/>
                <w:i/>
                <w:iCs/>
                <w:sz w:val="20"/>
                <w:szCs w:val="20"/>
              </w:rPr>
              <w:t xml:space="preserve">Комплекс процессных мероприятий "Улучшение транспортно-эксплуатационных качеств автомобильных дорог местного значения и улично-дорожной сети муниципального </w:t>
            </w:r>
            <w:proofErr w:type="spellStart"/>
            <w:r w:rsidRPr="00B01A93">
              <w:rPr>
                <w:rFonts w:ascii="Times New Roman" w:hAnsi="Times New Roman"/>
                <w:i/>
                <w:iCs/>
                <w:sz w:val="20"/>
                <w:szCs w:val="20"/>
              </w:rPr>
              <w:t>образованиния</w:t>
            </w:r>
            <w:proofErr w:type="spellEnd"/>
            <w:r w:rsidRPr="00B01A93">
              <w:rPr>
                <w:rFonts w:ascii="Times New Roman" w:hAnsi="Times New Roman"/>
                <w:i/>
                <w:iCs/>
                <w:sz w:val="20"/>
                <w:szCs w:val="20"/>
              </w:rPr>
              <w:t>"</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0240100000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795 472,07</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за счет средств дорожного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0240120200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795 472,07</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0240100000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795 472,07</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0240120200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795 472,07</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Жилищно-коммунальное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459 780,78</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Жилищное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10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Комплекс процессных мероприятий "Улучшение качества муниципального жилищного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0340100000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Расходы на текущий и капитальный ремонт </w:t>
            </w:r>
            <w:proofErr w:type="spellStart"/>
            <w:r w:rsidRPr="00B01A93">
              <w:rPr>
                <w:rFonts w:ascii="Times New Roman" w:hAnsi="Times New Roman"/>
                <w:sz w:val="20"/>
                <w:szCs w:val="20"/>
              </w:rPr>
              <w:t>муниципальгожилищного</w:t>
            </w:r>
            <w:proofErr w:type="spellEnd"/>
            <w:r w:rsidRPr="00B01A93">
              <w:rPr>
                <w:rFonts w:ascii="Times New Roman" w:hAnsi="Times New Roman"/>
                <w:sz w:val="20"/>
                <w:szCs w:val="20"/>
              </w:rPr>
              <w:t xml:space="preserve">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Закупка товаров, работ и услуг </w:t>
            </w:r>
            <w:proofErr w:type="spellStart"/>
            <w:r w:rsidRPr="00B01A93">
              <w:rPr>
                <w:rFonts w:ascii="Times New Roman" w:hAnsi="Times New Roman"/>
                <w:sz w:val="20"/>
                <w:szCs w:val="20"/>
              </w:rPr>
              <w:t>дляобеспечения</w:t>
            </w:r>
            <w:proofErr w:type="spellEnd"/>
            <w:r w:rsidRPr="00B01A93">
              <w:rPr>
                <w:rFonts w:ascii="Times New Roman" w:hAnsi="Times New Roman"/>
                <w:sz w:val="20"/>
                <w:szCs w:val="20"/>
              </w:rPr>
              <w:t xml:space="preserve">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Иные закупки товаров, работ и услуг для </w:t>
            </w:r>
            <w:r w:rsidRPr="00B01A93">
              <w:rPr>
                <w:rFonts w:ascii="Times New Roman" w:hAnsi="Times New Roman"/>
                <w:sz w:val="20"/>
                <w:szCs w:val="20"/>
              </w:rPr>
              <w:lastRenderedPageBreak/>
              <w:t>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lastRenderedPageBreak/>
              <w:t>Коммунальное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357 765,78</w:t>
            </w:r>
          </w:p>
        </w:tc>
      </w:tr>
      <w:tr w:rsidR="00B01A93" w:rsidRPr="00B01A93" w:rsidTr="00B01A93">
        <w:trPr>
          <w:gridAfter w:val="1"/>
          <w:wAfter w:w="28" w:type="dxa"/>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030000000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357 765,78</w:t>
            </w:r>
          </w:p>
        </w:tc>
      </w:tr>
      <w:tr w:rsidR="00B01A93" w:rsidRPr="00B01A93" w:rsidTr="00B01A93">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i/>
                <w:iCs/>
                <w:sz w:val="20"/>
                <w:szCs w:val="20"/>
              </w:rPr>
            </w:pPr>
            <w:r w:rsidRPr="00B01A93">
              <w:rPr>
                <w:rFonts w:ascii="Times New Roman" w:hAnsi="Times New Roman"/>
                <w:i/>
                <w:iCs/>
                <w:sz w:val="20"/>
                <w:szCs w:val="20"/>
              </w:rPr>
              <w:t xml:space="preserve">Комплекс процессных мероприятий "Создание условий для устойчивого развития систем коммунальной инфраструктуры муниципального образования"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034 02 00000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357 765,78</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строительство, содержание, обслуживание и ремонт водопроводных сетей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190 578,50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190 578,50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190 578,50</w:t>
            </w:r>
          </w:p>
        </w:tc>
      </w:tr>
      <w:tr w:rsidR="00B01A93" w:rsidRPr="00B01A93" w:rsidTr="00B01A93">
        <w:trPr>
          <w:gridAfter w:val="1"/>
          <w:wAfter w:w="28" w:type="dxa"/>
          <w:trHeight w:val="4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строительство, содержание, обслуживание и ремонт сетей газопровода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167 187,28</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167 187,28</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167 187,28</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Благоустройство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101 015,00</w:t>
            </w:r>
          </w:p>
        </w:tc>
      </w:tr>
      <w:tr w:rsidR="00B01A93" w:rsidRPr="00B01A93" w:rsidTr="00B01A93">
        <w:trPr>
          <w:gridAfter w:val="1"/>
          <w:wAfter w:w="28" w:type="dxa"/>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03 0 0000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101 015,00</w:t>
            </w:r>
          </w:p>
        </w:tc>
      </w:tr>
      <w:tr w:rsidR="00B01A93" w:rsidRPr="00B01A93" w:rsidTr="00B01A93">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i/>
                <w:iCs/>
                <w:sz w:val="20"/>
                <w:szCs w:val="20"/>
              </w:rPr>
            </w:pPr>
            <w:r w:rsidRPr="00B01A93">
              <w:rPr>
                <w:rFonts w:ascii="Times New Roman" w:hAnsi="Times New Roman"/>
                <w:i/>
                <w:iCs/>
                <w:sz w:val="20"/>
                <w:szCs w:val="20"/>
              </w:rPr>
              <w:t xml:space="preserve">Комплекс процессных мероприятий "Повышение уровня комфортности и условий для проживания населения на территории муниципального образования"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0343000000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i/>
                <w:iCs/>
                <w:sz w:val="20"/>
                <w:szCs w:val="20"/>
              </w:rPr>
            </w:pPr>
            <w:r w:rsidRPr="00B01A93">
              <w:rPr>
                <w:rFonts w:ascii="Times New Roman" w:hAnsi="Times New Roman"/>
                <w:i/>
                <w:iCs/>
                <w:sz w:val="20"/>
                <w:szCs w:val="20"/>
              </w:rPr>
              <w:t>100 015,00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проведение мероприятий в области благоустройства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100 015,00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100 015,00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100 015,00</w:t>
            </w:r>
          </w:p>
        </w:tc>
      </w:tr>
      <w:tr w:rsidR="00B01A93" w:rsidRPr="00B01A93" w:rsidTr="00B01A93">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0400000000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1 000,00</w:t>
            </w:r>
          </w:p>
        </w:tc>
      </w:tr>
      <w:tr w:rsidR="00B01A93" w:rsidRPr="00B01A93" w:rsidTr="00B01A93">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i/>
                <w:iCs/>
                <w:sz w:val="20"/>
                <w:szCs w:val="20"/>
              </w:rPr>
            </w:pPr>
            <w:r w:rsidRPr="00B01A93">
              <w:rPr>
                <w:rFonts w:ascii="Times New Roman" w:hAnsi="Times New Roman"/>
                <w:i/>
                <w:iCs/>
                <w:sz w:val="20"/>
                <w:szCs w:val="20"/>
              </w:rPr>
              <w:t>Комплекс процессных мероприятий "Энергосбережение повышение энергетической эффективности систем уличного освещения"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0440200000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 xml:space="preserve">Модернизация систем уличного освещения с заменой ламп </w:t>
            </w:r>
            <w:proofErr w:type="gramStart"/>
            <w:r w:rsidRPr="00B01A93">
              <w:rPr>
                <w:rFonts w:ascii="Times New Roman" w:hAnsi="Times New Roman"/>
                <w:sz w:val="20"/>
                <w:szCs w:val="20"/>
              </w:rPr>
              <w:t>на</w:t>
            </w:r>
            <w:proofErr w:type="gramEnd"/>
            <w:r w:rsidRPr="00B01A93">
              <w:rPr>
                <w:rFonts w:ascii="Times New Roman" w:hAnsi="Times New Roman"/>
                <w:sz w:val="20"/>
                <w:szCs w:val="20"/>
              </w:rPr>
              <w:t xml:space="preserve"> более экономичные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1 000,00</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Социальная политика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78 454,51</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rPr>
                <w:rFonts w:ascii="Times New Roman" w:hAnsi="Times New Roman"/>
                <w:b/>
                <w:bCs/>
                <w:sz w:val="20"/>
                <w:szCs w:val="20"/>
              </w:rPr>
            </w:pPr>
            <w:r w:rsidRPr="00B01A93">
              <w:rPr>
                <w:rFonts w:ascii="Times New Roman" w:hAnsi="Times New Roman"/>
                <w:b/>
                <w:bCs/>
                <w:sz w:val="20"/>
                <w:szCs w:val="20"/>
              </w:rPr>
              <w:t>Пенсионное обеспечение</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sz w:val="20"/>
                <w:szCs w:val="20"/>
              </w:rPr>
            </w:pPr>
            <w:r w:rsidRPr="00B01A93">
              <w:rPr>
                <w:rFonts w:ascii="Times New Roman" w:hAnsi="Times New Roman"/>
                <w:b/>
                <w:bCs/>
                <w:sz w:val="20"/>
                <w:szCs w:val="20"/>
              </w:rPr>
              <w:t>78 454,51</w:t>
            </w:r>
          </w:p>
        </w:tc>
      </w:tr>
      <w:tr w:rsidR="00B01A93" w:rsidRPr="00B01A93" w:rsidTr="00B01A93">
        <w:trPr>
          <w:gridAfter w:val="1"/>
          <w:wAfter w:w="28" w:type="dxa"/>
          <w:trHeight w:val="900"/>
        </w:trPr>
        <w:tc>
          <w:tcPr>
            <w:tcW w:w="4660" w:type="dxa"/>
            <w:tcBorders>
              <w:top w:val="nil"/>
              <w:left w:val="nil"/>
              <w:bottom w:val="nil"/>
              <w:right w:val="nil"/>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 xml:space="preserve">Муниципальная программа «Создание условий для эффективного управления муниципальным образованием </w:t>
            </w:r>
            <w:proofErr w:type="spellStart"/>
            <w:r w:rsidRPr="00B01A93">
              <w:rPr>
                <w:rFonts w:ascii="Times New Roman" w:hAnsi="Times New Roman"/>
                <w:b/>
                <w:bCs/>
                <w:i/>
                <w:iCs/>
                <w:sz w:val="20"/>
                <w:szCs w:val="20"/>
              </w:rPr>
              <w:t>Новомихайловское</w:t>
            </w:r>
            <w:proofErr w:type="spellEnd"/>
            <w:r w:rsidRPr="00B01A93">
              <w:rPr>
                <w:rFonts w:ascii="Times New Roman" w:hAnsi="Times New Roman"/>
                <w:b/>
                <w:bCs/>
                <w:i/>
                <w:iCs/>
                <w:sz w:val="20"/>
                <w:szCs w:val="20"/>
              </w:rPr>
              <w:t xml:space="preserve"> сельское поселение Монастырщинского района Смоленской области"</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0100000000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78 454,51</w:t>
            </w:r>
          </w:p>
        </w:tc>
      </w:tr>
      <w:tr w:rsidR="00B01A93" w:rsidRPr="00B01A93" w:rsidTr="00B01A93">
        <w:trPr>
          <w:gridAfter w:val="1"/>
          <w:wAfter w:w="28" w:type="dxa"/>
          <w:trHeight w:val="510"/>
        </w:trPr>
        <w:tc>
          <w:tcPr>
            <w:tcW w:w="4660" w:type="dxa"/>
            <w:tcBorders>
              <w:top w:val="nil"/>
              <w:left w:val="nil"/>
              <w:bottom w:val="nil"/>
              <w:right w:val="nil"/>
            </w:tcBorders>
            <w:shd w:val="clear" w:color="auto" w:fill="auto"/>
            <w:vAlign w:val="bottom"/>
            <w:hideMark/>
          </w:tcPr>
          <w:p w:rsidR="00B01A93" w:rsidRPr="00B01A93" w:rsidRDefault="00B01A93" w:rsidP="00B7680E">
            <w:pPr>
              <w:rPr>
                <w:rFonts w:ascii="Times New Roman" w:hAnsi="Times New Roman"/>
                <w:b/>
                <w:bCs/>
                <w:i/>
                <w:iCs/>
                <w:sz w:val="20"/>
                <w:szCs w:val="20"/>
              </w:rPr>
            </w:pPr>
            <w:r w:rsidRPr="00B01A93">
              <w:rPr>
                <w:rFonts w:ascii="Times New Roman" w:hAnsi="Times New Roman"/>
                <w:b/>
                <w:bCs/>
                <w:i/>
                <w:iCs/>
                <w:sz w:val="20"/>
                <w:szCs w:val="20"/>
              </w:rPr>
              <w:t>Комплекс процессных мероприятий  "Оказание мер социальной поддержки отдельных категорий граждан"</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0140200000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b/>
                <w:bCs/>
                <w:i/>
                <w:iCs/>
                <w:sz w:val="20"/>
                <w:szCs w:val="20"/>
              </w:rPr>
            </w:pPr>
            <w:r w:rsidRPr="00B01A93">
              <w:rPr>
                <w:rFonts w:ascii="Times New Roman" w:hAnsi="Times New Roman"/>
                <w:b/>
                <w:bCs/>
                <w:i/>
                <w:iCs/>
                <w:sz w:val="20"/>
                <w:szCs w:val="20"/>
              </w:rPr>
              <w:t>78 454,51</w:t>
            </w:r>
          </w:p>
        </w:tc>
      </w:tr>
      <w:tr w:rsidR="00B01A93" w:rsidRPr="00B01A93" w:rsidTr="00B01A93">
        <w:trPr>
          <w:gridAfter w:val="1"/>
          <w:wAfter w:w="28" w:type="dxa"/>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Расходы на выплату пенсий за выслугу лет лицам, замещающим муниципальные должности и должности муниципальной службы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78 454,51</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Социальное обеспечение и иные выплаты гражданам</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78 454,51</w:t>
            </w:r>
          </w:p>
        </w:tc>
      </w:tr>
      <w:tr w:rsidR="00B01A93" w:rsidRPr="00B01A93" w:rsidTr="00B01A93">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Публичные нормативные социальные выплаты гражданам</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312</w:t>
            </w:r>
          </w:p>
        </w:tc>
        <w:tc>
          <w:tcPr>
            <w:tcW w:w="116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jc w:val="right"/>
              <w:rPr>
                <w:rFonts w:ascii="Times New Roman" w:hAnsi="Times New Roman"/>
                <w:sz w:val="20"/>
                <w:szCs w:val="20"/>
              </w:rPr>
            </w:pPr>
            <w:r w:rsidRPr="00B01A93">
              <w:rPr>
                <w:rFonts w:ascii="Times New Roman" w:hAnsi="Times New Roman"/>
                <w:sz w:val="20"/>
                <w:szCs w:val="20"/>
              </w:rPr>
              <w:t>78 454,51</w:t>
            </w: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r w:rsidR="00B01A93" w:rsidRPr="00B01A93" w:rsidTr="00B01A93">
        <w:trPr>
          <w:trHeight w:val="300"/>
        </w:trPr>
        <w:tc>
          <w:tcPr>
            <w:tcW w:w="498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color w:val="000000"/>
                <w:sz w:val="20"/>
                <w:szCs w:val="20"/>
                <w:lang w:eastAsia="ru-RU"/>
              </w:rPr>
            </w:pPr>
          </w:p>
        </w:tc>
      </w:tr>
    </w:tbl>
    <w:p w:rsidR="00B01A93" w:rsidRPr="00B01A93" w:rsidRDefault="00B01A93" w:rsidP="00B01A93">
      <w:pPr>
        <w:rPr>
          <w:rFonts w:ascii="Times New Roman" w:hAnsi="Times New Roman"/>
          <w:sz w:val="20"/>
          <w:szCs w:val="20"/>
        </w:rPr>
      </w:pPr>
    </w:p>
    <w:p w:rsidR="00B01A93" w:rsidRPr="00B01A93" w:rsidRDefault="00B01A93" w:rsidP="00B01A93">
      <w:pPr>
        <w:rPr>
          <w:sz w:val="20"/>
          <w:szCs w:val="20"/>
        </w:rPr>
      </w:pPr>
      <w:r w:rsidRPr="00B01A93">
        <w:rPr>
          <w:sz w:val="20"/>
          <w:szCs w:val="20"/>
        </w:rPr>
        <w:br w:type="page"/>
      </w:r>
    </w:p>
    <w:p w:rsidR="00B01A93" w:rsidRPr="00B01A93" w:rsidRDefault="00B01A93" w:rsidP="00B01A93">
      <w:pPr>
        <w:rPr>
          <w:sz w:val="20"/>
          <w:szCs w:val="20"/>
        </w:rPr>
      </w:pPr>
    </w:p>
    <w:tbl>
      <w:tblPr>
        <w:tblW w:w="7800" w:type="dxa"/>
        <w:tblInd w:w="93" w:type="dxa"/>
        <w:tblLook w:val="04A0" w:firstRow="1" w:lastRow="0" w:firstColumn="1" w:lastColumn="0" w:noHBand="0" w:noVBand="1"/>
      </w:tblPr>
      <w:tblGrid>
        <w:gridCol w:w="5000"/>
        <w:gridCol w:w="700"/>
        <w:gridCol w:w="1121"/>
        <w:gridCol w:w="1218"/>
      </w:tblGrid>
      <w:tr w:rsidR="00B01A93" w:rsidRPr="00B01A93" w:rsidTr="00B7680E">
        <w:trPr>
          <w:trHeight w:val="255"/>
        </w:trPr>
        <w:tc>
          <w:tcPr>
            <w:tcW w:w="5000"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2100" w:type="dxa"/>
            <w:gridSpan w:val="2"/>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Приложение 3</w:t>
            </w:r>
          </w:p>
        </w:tc>
      </w:tr>
      <w:tr w:rsidR="00B01A93" w:rsidRPr="00B01A93" w:rsidTr="00B7680E">
        <w:trPr>
          <w:trHeight w:val="255"/>
        </w:trPr>
        <w:tc>
          <w:tcPr>
            <w:tcW w:w="7800"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к решению Совета депутатов</w:t>
            </w:r>
          </w:p>
        </w:tc>
      </w:tr>
      <w:tr w:rsidR="00B01A93" w:rsidRPr="00B01A93" w:rsidTr="00B7680E">
        <w:trPr>
          <w:trHeight w:val="255"/>
        </w:trPr>
        <w:tc>
          <w:tcPr>
            <w:tcW w:w="7800"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Новомихайловского сельского поселения</w:t>
            </w:r>
          </w:p>
        </w:tc>
      </w:tr>
      <w:tr w:rsidR="00B01A93" w:rsidRPr="00B01A93" w:rsidTr="00B7680E">
        <w:trPr>
          <w:trHeight w:val="255"/>
        </w:trPr>
        <w:tc>
          <w:tcPr>
            <w:tcW w:w="7800"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Монастырщинского района </w:t>
            </w:r>
            <w:proofErr w:type="gramStart"/>
            <w:r w:rsidRPr="00B01A93">
              <w:rPr>
                <w:rFonts w:ascii="Times New Roman" w:eastAsia="Times New Roman" w:hAnsi="Times New Roman"/>
                <w:sz w:val="20"/>
                <w:szCs w:val="20"/>
                <w:lang w:eastAsia="ru-RU"/>
              </w:rPr>
              <w:t>Смоленской</w:t>
            </w:r>
            <w:proofErr w:type="gramEnd"/>
          </w:p>
        </w:tc>
      </w:tr>
      <w:tr w:rsidR="00B01A93" w:rsidRPr="00B01A93" w:rsidTr="00B7680E">
        <w:trPr>
          <w:trHeight w:val="255"/>
        </w:trPr>
        <w:tc>
          <w:tcPr>
            <w:tcW w:w="7800" w:type="dxa"/>
            <w:gridSpan w:val="4"/>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области "Об исполнении бюджета Новомихайловского</w:t>
            </w:r>
          </w:p>
        </w:tc>
      </w:tr>
      <w:tr w:rsidR="00B01A93" w:rsidRPr="00B01A93" w:rsidTr="00B7680E">
        <w:trPr>
          <w:trHeight w:val="750"/>
        </w:trPr>
        <w:tc>
          <w:tcPr>
            <w:tcW w:w="7800" w:type="dxa"/>
            <w:gridSpan w:val="4"/>
            <w:tcBorders>
              <w:top w:val="nil"/>
              <w:left w:val="nil"/>
              <w:bottom w:val="nil"/>
              <w:right w:val="nil"/>
            </w:tcBorders>
            <w:shd w:val="clear" w:color="auto" w:fill="auto"/>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      сельского поселения Монастырщинского района                                                                                                                                                                                                                                                                                                   Смоленской области за 2022 год" </w:t>
            </w:r>
          </w:p>
        </w:tc>
      </w:tr>
      <w:tr w:rsidR="00B01A93" w:rsidRPr="00B01A93" w:rsidTr="00B7680E">
        <w:trPr>
          <w:trHeight w:val="255"/>
        </w:trPr>
        <w:tc>
          <w:tcPr>
            <w:tcW w:w="5000"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p>
        </w:tc>
        <w:tc>
          <w:tcPr>
            <w:tcW w:w="935"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1165"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r>
      <w:tr w:rsidR="00B01A93" w:rsidRPr="00B01A93" w:rsidTr="00B7680E">
        <w:trPr>
          <w:trHeight w:val="870"/>
        </w:trPr>
        <w:tc>
          <w:tcPr>
            <w:tcW w:w="7800" w:type="dxa"/>
            <w:gridSpan w:val="4"/>
            <w:tcBorders>
              <w:top w:val="nil"/>
              <w:left w:val="nil"/>
              <w:bottom w:val="nil"/>
              <w:right w:val="nil"/>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Расходы бюджета Новомихайловского сельского поселения Монастырщинского района Смоленской области за 2022 год по разделам и подразделам классификации расходов бюджетов</w:t>
            </w:r>
          </w:p>
        </w:tc>
      </w:tr>
      <w:tr w:rsidR="00B01A93" w:rsidRPr="00B01A93" w:rsidTr="00B7680E">
        <w:trPr>
          <w:trHeight w:val="255"/>
        </w:trPr>
        <w:tc>
          <w:tcPr>
            <w:tcW w:w="7800" w:type="dxa"/>
            <w:gridSpan w:val="4"/>
            <w:tcBorders>
              <w:top w:val="nil"/>
              <w:left w:val="nil"/>
              <w:bottom w:val="nil"/>
              <w:right w:val="nil"/>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b/>
                <w:bCs/>
                <w:sz w:val="20"/>
                <w:szCs w:val="20"/>
                <w:lang w:eastAsia="ru-RU"/>
              </w:rPr>
            </w:pPr>
          </w:p>
        </w:tc>
      </w:tr>
      <w:tr w:rsidR="00B01A93" w:rsidRPr="00B01A93" w:rsidTr="00B7680E">
        <w:trPr>
          <w:trHeight w:val="255"/>
        </w:trPr>
        <w:tc>
          <w:tcPr>
            <w:tcW w:w="7800" w:type="dxa"/>
            <w:gridSpan w:val="4"/>
            <w:tcBorders>
              <w:top w:val="nil"/>
              <w:left w:val="nil"/>
              <w:bottom w:val="nil"/>
              <w:right w:val="nil"/>
            </w:tcBorders>
            <w:shd w:val="clear" w:color="auto" w:fill="auto"/>
            <w:vAlign w:val="bottom"/>
            <w:hideMark/>
          </w:tcPr>
          <w:p w:rsidR="00B01A93" w:rsidRPr="00B01A93" w:rsidRDefault="00B01A93" w:rsidP="00B7680E">
            <w:pPr>
              <w:spacing w:after="0" w:line="240" w:lineRule="auto"/>
              <w:jc w:val="center"/>
              <w:rPr>
                <w:rFonts w:ascii="Times New Roman" w:eastAsia="Times New Roman" w:hAnsi="Times New Roman"/>
                <w:b/>
                <w:bCs/>
                <w:sz w:val="20"/>
                <w:szCs w:val="20"/>
                <w:lang w:eastAsia="ru-RU"/>
              </w:rPr>
            </w:pPr>
          </w:p>
        </w:tc>
      </w:tr>
      <w:tr w:rsidR="00B01A93" w:rsidRPr="00B01A93" w:rsidTr="00B7680E">
        <w:trPr>
          <w:trHeight w:val="255"/>
        </w:trPr>
        <w:tc>
          <w:tcPr>
            <w:tcW w:w="5000"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935"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
        </w:tc>
        <w:tc>
          <w:tcPr>
            <w:tcW w:w="1165" w:type="dxa"/>
            <w:tcBorders>
              <w:top w:val="nil"/>
              <w:left w:val="nil"/>
              <w:bottom w:val="nil"/>
              <w:right w:val="nil"/>
            </w:tcBorders>
            <w:shd w:val="clear" w:color="auto" w:fill="auto"/>
            <w:noWrap/>
            <w:vAlign w:val="bottom"/>
            <w:hideMark/>
          </w:tcPr>
          <w:p w:rsidR="00B01A93" w:rsidRPr="00B01A93" w:rsidRDefault="00B01A93" w:rsidP="00B7680E">
            <w:pPr>
              <w:spacing w:after="0" w:line="240" w:lineRule="auto"/>
              <w:jc w:val="center"/>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(рублей)</w:t>
            </w:r>
          </w:p>
        </w:tc>
      </w:tr>
      <w:tr w:rsidR="00B01A93" w:rsidRPr="00B01A93" w:rsidTr="00B7680E">
        <w:trPr>
          <w:trHeight w:val="51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A93" w:rsidRPr="00B01A93" w:rsidRDefault="00B01A93" w:rsidP="00B7680E">
            <w:pPr>
              <w:spacing w:after="0" w:line="240" w:lineRule="auto"/>
              <w:jc w:val="center"/>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Наименование показателя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01A93" w:rsidRPr="00B01A93" w:rsidRDefault="00B01A93" w:rsidP="00B7680E">
            <w:pPr>
              <w:spacing w:after="0" w:line="240" w:lineRule="auto"/>
              <w:jc w:val="center"/>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B01A93" w:rsidRPr="00B01A93" w:rsidRDefault="00B01A93" w:rsidP="00B7680E">
            <w:pPr>
              <w:spacing w:after="0" w:line="240" w:lineRule="auto"/>
              <w:jc w:val="center"/>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Подраздел</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01A93" w:rsidRPr="00B01A93" w:rsidRDefault="00B01A93" w:rsidP="00B7680E">
            <w:pPr>
              <w:spacing w:after="0" w:line="240" w:lineRule="auto"/>
              <w:jc w:val="center"/>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Кассовое исполнение</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2 497 702,24  </w:t>
            </w:r>
          </w:p>
        </w:tc>
      </w:tr>
      <w:tr w:rsidR="00B01A93" w:rsidRPr="00B01A93" w:rsidTr="00B7680E">
        <w:trPr>
          <w:trHeight w:val="57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578 330,75  </w:t>
            </w:r>
          </w:p>
        </w:tc>
      </w:tr>
      <w:tr w:rsidR="00B01A93" w:rsidRPr="00B01A93" w:rsidTr="00B7680E">
        <w:trPr>
          <w:trHeight w:val="76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w:t>
            </w:r>
          </w:p>
        </w:tc>
      </w:tr>
      <w:tr w:rsidR="00B01A93" w:rsidRPr="00B01A93" w:rsidTr="00B7680E">
        <w:trPr>
          <w:trHeight w:val="102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1 907 671,49  </w:t>
            </w:r>
          </w:p>
        </w:tc>
      </w:tr>
      <w:tr w:rsidR="00B01A93" w:rsidRPr="00B01A93" w:rsidTr="00B7680E">
        <w:trPr>
          <w:trHeight w:val="79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06</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8 700,00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07</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Непрограммные расходы органов местного </w:t>
            </w:r>
            <w:proofErr w:type="spellStart"/>
            <w:r w:rsidRPr="00B01A93">
              <w:rPr>
                <w:rFonts w:ascii="Times New Roman" w:eastAsia="Times New Roman" w:hAnsi="Times New Roman"/>
                <w:b/>
                <w:bCs/>
                <w:sz w:val="20"/>
                <w:szCs w:val="20"/>
                <w:lang w:eastAsia="ru-RU"/>
              </w:rPr>
              <w:t>самоупрвления</w:t>
            </w:r>
            <w:proofErr w:type="spellEnd"/>
            <w:r w:rsidRPr="00B01A93">
              <w:rPr>
                <w:rFonts w:ascii="Times New Roman" w:eastAsia="Times New Roman" w:hAnsi="Times New Roman"/>
                <w:b/>
                <w:bCs/>
                <w:sz w:val="20"/>
                <w:szCs w:val="20"/>
                <w:lang w:eastAsia="ru-RU"/>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13</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3 000,00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49 900,00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49 900,00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795 472,07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proofErr w:type="spellStart"/>
            <w:r w:rsidRPr="00B01A93">
              <w:rPr>
                <w:rFonts w:ascii="Times New Roman" w:eastAsia="Times New Roman" w:hAnsi="Times New Roman"/>
                <w:sz w:val="20"/>
                <w:szCs w:val="20"/>
                <w:lang w:eastAsia="ru-RU"/>
              </w:rPr>
              <w:t>Транпорт</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09</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795 472,07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459 780,78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1 000,00  </w:t>
            </w:r>
          </w:p>
        </w:tc>
      </w:tr>
      <w:tr w:rsidR="00B01A93" w:rsidRPr="00B01A93"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357 765,78  </w:t>
            </w:r>
          </w:p>
        </w:tc>
      </w:tr>
      <w:tr w:rsidR="00B01A93" w:rsidRPr="00B01A93" w:rsidTr="00B7680E">
        <w:trPr>
          <w:trHeight w:val="2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Благоустройство</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101 015,00  </w:t>
            </w:r>
          </w:p>
        </w:tc>
      </w:tr>
      <w:tr w:rsidR="00B01A93" w:rsidRPr="00B01A93" w:rsidTr="00B7680E">
        <w:trPr>
          <w:trHeight w:val="285"/>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Социальная политика</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b/>
                <w:bCs/>
                <w:sz w:val="20"/>
                <w:szCs w:val="20"/>
                <w:lang w:eastAsia="ru-RU"/>
              </w:rPr>
            </w:pPr>
            <w:r w:rsidRPr="00B01A93">
              <w:rPr>
                <w:rFonts w:ascii="Times New Roman" w:eastAsia="Times New Roman" w:hAnsi="Times New Roman"/>
                <w:b/>
                <w:bCs/>
                <w:sz w:val="20"/>
                <w:szCs w:val="20"/>
                <w:lang w:eastAsia="ru-RU"/>
              </w:rPr>
              <w:t xml:space="preserve">78 454,51  </w:t>
            </w:r>
          </w:p>
        </w:tc>
      </w:tr>
      <w:tr w:rsidR="00B01A93" w:rsidRPr="00B01A93" w:rsidTr="00B7680E">
        <w:trPr>
          <w:trHeight w:val="285"/>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rsidR="00B01A93" w:rsidRPr="00B01A93" w:rsidRDefault="00B01A93" w:rsidP="00B7680E">
            <w:pPr>
              <w:spacing w:after="0" w:line="240" w:lineRule="auto"/>
              <w:jc w:val="right"/>
              <w:rPr>
                <w:rFonts w:ascii="Times New Roman" w:eastAsia="Times New Roman" w:hAnsi="Times New Roman"/>
                <w:sz w:val="20"/>
                <w:szCs w:val="20"/>
                <w:lang w:eastAsia="ru-RU"/>
              </w:rPr>
            </w:pPr>
            <w:r w:rsidRPr="00B01A93">
              <w:rPr>
                <w:rFonts w:ascii="Times New Roman" w:eastAsia="Times New Roman" w:hAnsi="Times New Roman"/>
                <w:sz w:val="20"/>
                <w:szCs w:val="20"/>
                <w:lang w:eastAsia="ru-RU"/>
              </w:rPr>
              <w:t xml:space="preserve">78 454,51  </w:t>
            </w:r>
          </w:p>
        </w:tc>
      </w:tr>
    </w:tbl>
    <w:p w:rsidR="00B01A93" w:rsidRPr="00B01A93" w:rsidRDefault="00B01A93" w:rsidP="00B01A93">
      <w:pPr>
        <w:rPr>
          <w:sz w:val="20"/>
          <w:szCs w:val="20"/>
        </w:rPr>
      </w:pPr>
    </w:p>
    <w:p w:rsidR="00B01A93" w:rsidRPr="00B01A93" w:rsidRDefault="00B01A93" w:rsidP="00B01A93">
      <w:pPr>
        <w:rPr>
          <w:sz w:val="20"/>
          <w:szCs w:val="20"/>
        </w:rPr>
      </w:pPr>
    </w:p>
    <w:p w:rsidR="00B01A93" w:rsidRPr="00B01A93" w:rsidRDefault="00B01A93" w:rsidP="00B01A93">
      <w:pPr>
        <w:rPr>
          <w:sz w:val="20"/>
          <w:szCs w:val="20"/>
        </w:rPr>
      </w:pPr>
      <w:r w:rsidRPr="00B01A93">
        <w:rPr>
          <w:sz w:val="20"/>
          <w:szCs w:val="20"/>
        </w:rPr>
        <w:br w:type="page"/>
      </w:r>
    </w:p>
    <w:p w:rsidR="00B01A93" w:rsidRPr="00B01A93" w:rsidRDefault="00B01A93" w:rsidP="00B01A93">
      <w:pPr>
        <w:rPr>
          <w:sz w:val="20"/>
          <w:szCs w:val="20"/>
        </w:rPr>
      </w:pPr>
    </w:p>
    <w:tbl>
      <w:tblPr>
        <w:tblW w:w="0" w:type="auto"/>
        <w:tblLook w:val="04A0" w:firstRow="1" w:lastRow="0" w:firstColumn="1" w:lastColumn="0" w:noHBand="0" w:noVBand="1"/>
      </w:tblPr>
      <w:tblGrid>
        <w:gridCol w:w="5171"/>
        <w:gridCol w:w="5250"/>
      </w:tblGrid>
      <w:tr w:rsidR="00B01A93" w:rsidRPr="00B01A93" w:rsidTr="00B7680E">
        <w:tc>
          <w:tcPr>
            <w:tcW w:w="5409" w:type="dxa"/>
          </w:tcPr>
          <w:p w:rsidR="00B01A93" w:rsidRPr="00B01A93" w:rsidRDefault="00B01A93" w:rsidP="00B7680E">
            <w:pPr>
              <w:rPr>
                <w:rFonts w:ascii="Times New Roman" w:hAnsi="Times New Roman"/>
                <w:sz w:val="20"/>
                <w:szCs w:val="20"/>
              </w:rPr>
            </w:pPr>
          </w:p>
        </w:tc>
        <w:tc>
          <w:tcPr>
            <w:tcW w:w="5409" w:type="dxa"/>
          </w:tcPr>
          <w:p w:rsidR="00B01A93" w:rsidRPr="00B01A93" w:rsidRDefault="00B01A93" w:rsidP="00B7680E">
            <w:pPr>
              <w:jc w:val="both"/>
              <w:rPr>
                <w:rFonts w:ascii="Times New Roman" w:hAnsi="Times New Roman"/>
                <w:sz w:val="20"/>
                <w:szCs w:val="20"/>
              </w:rPr>
            </w:pPr>
            <w:r w:rsidRPr="00B01A93">
              <w:rPr>
                <w:rFonts w:ascii="Times New Roman" w:hAnsi="Times New Roman"/>
                <w:sz w:val="20"/>
                <w:szCs w:val="20"/>
              </w:rPr>
              <w:t>Приложение 4</w:t>
            </w:r>
          </w:p>
          <w:p w:rsidR="00B01A93" w:rsidRPr="00B01A93" w:rsidRDefault="00B01A93" w:rsidP="00B7680E">
            <w:pPr>
              <w:jc w:val="both"/>
              <w:rPr>
                <w:rFonts w:ascii="Times New Roman" w:hAnsi="Times New Roman"/>
                <w:sz w:val="20"/>
                <w:szCs w:val="20"/>
              </w:rPr>
            </w:pPr>
            <w:r w:rsidRPr="00B01A93">
              <w:rPr>
                <w:rFonts w:ascii="Times New Roman" w:hAnsi="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2022год»</w:t>
            </w:r>
          </w:p>
        </w:tc>
      </w:tr>
    </w:tbl>
    <w:p w:rsidR="00B01A93" w:rsidRPr="00B01A93" w:rsidRDefault="00B01A93" w:rsidP="00B01A93">
      <w:pPr>
        <w:rPr>
          <w:sz w:val="20"/>
          <w:szCs w:val="20"/>
        </w:rPr>
      </w:pPr>
    </w:p>
    <w:p w:rsidR="00B01A93" w:rsidRPr="00B01A93" w:rsidRDefault="00B01A93" w:rsidP="00B01A93">
      <w:pPr>
        <w:jc w:val="center"/>
        <w:rPr>
          <w:rFonts w:ascii="Times New Roman" w:hAnsi="Times New Roman"/>
          <w:b/>
          <w:sz w:val="20"/>
          <w:szCs w:val="20"/>
        </w:rPr>
      </w:pPr>
      <w:r w:rsidRPr="00B01A93">
        <w:rPr>
          <w:rFonts w:ascii="Times New Roman" w:hAnsi="Times New Roman"/>
          <w:b/>
          <w:sz w:val="20"/>
          <w:szCs w:val="20"/>
        </w:rPr>
        <w:t xml:space="preserve">Источники финансирования дефицита бюджета Новомихайловского сельского поселения Монастырщинского района Смоленской области в 2022 году по кодам групп, подгрупп, статей, видов </w:t>
      </w:r>
      <w:proofErr w:type="gramStart"/>
      <w:r w:rsidRPr="00B01A93">
        <w:rPr>
          <w:rFonts w:ascii="Times New Roman" w:hAnsi="Times New Roman"/>
          <w:b/>
          <w:sz w:val="20"/>
          <w:szCs w:val="20"/>
        </w:rPr>
        <w:t>источников финансирования дефицитов бюджетов классификации операций сектора государственного</w:t>
      </w:r>
      <w:proofErr w:type="gramEnd"/>
      <w:r w:rsidRPr="00B01A93">
        <w:rPr>
          <w:rFonts w:ascii="Times New Roman" w:hAnsi="Times New Roman"/>
          <w:b/>
          <w:sz w:val="20"/>
          <w:szCs w:val="20"/>
        </w:rPr>
        <w:t xml:space="preserve"> управления, относящихся к источникам финансирования дефицитов бюджетов  </w:t>
      </w:r>
    </w:p>
    <w:p w:rsidR="00B01A93" w:rsidRPr="00B01A93" w:rsidRDefault="00B01A93" w:rsidP="00B01A93">
      <w:pPr>
        <w:jc w:val="center"/>
        <w:rPr>
          <w:b/>
          <w:sz w:val="20"/>
          <w:szCs w:val="20"/>
        </w:rPr>
      </w:pPr>
    </w:p>
    <w:p w:rsidR="00B01A93" w:rsidRPr="00B01A93" w:rsidRDefault="00B01A93" w:rsidP="00B01A93">
      <w:pPr>
        <w:jc w:val="right"/>
        <w:rPr>
          <w:sz w:val="20"/>
          <w:szCs w:val="20"/>
        </w:rPr>
      </w:pPr>
    </w:p>
    <w:p w:rsidR="00B01A93" w:rsidRPr="00B01A93" w:rsidRDefault="00B01A93" w:rsidP="00B01A93">
      <w:pPr>
        <w:jc w:val="right"/>
        <w:rPr>
          <w:rFonts w:ascii="Times New Roman" w:hAnsi="Times New Roman"/>
          <w:sz w:val="20"/>
          <w:szCs w:val="20"/>
        </w:rPr>
      </w:pPr>
      <w:r w:rsidRPr="00B01A93">
        <w:rPr>
          <w:rFonts w:ascii="Times New Roman" w:hAnsi="Times New Roman"/>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663"/>
        <w:gridCol w:w="1876"/>
      </w:tblGrid>
      <w:tr w:rsidR="00B01A93" w:rsidRPr="00B01A93" w:rsidTr="00B7680E">
        <w:tc>
          <w:tcPr>
            <w:tcW w:w="4928" w:type="dxa"/>
          </w:tcPr>
          <w:p w:rsidR="00B01A93" w:rsidRPr="00B01A93" w:rsidRDefault="00B01A93" w:rsidP="00B7680E">
            <w:pPr>
              <w:jc w:val="center"/>
              <w:rPr>
                <w:rFonts w:ascii="Times New Roman" w:hAnsi="Times New Roman"/>
                <w:b/>
                <w:sz w:val="20"/>
                <w:szCs w:val="20"/>
              </w:rPr>
            </w:pPr>
            <w:r w:rsidRPr="00B01A93">
              <w:rPr>
                <w:rFonts w:ascii="Times New Roman" w:hAnsi="Times New Roman"/>
                <w:b/>
                <w:sz w:val="20"/>
                <w:szCs w:val="20"/>
              </w:rPr>
              <w:t xml:space="preserve">Наименование главного </w:t>
            </w:r>
            <w:proofErr w:type="gramStart"/>
            <w:r w:rsidRPr="00B01A93">
              <w:rPr>
                <w:rFonts w:ascii="Times New Roman" w:hAnsi="Times New Roman"/>
                <w:b/>
                <w:sz w:val="20"/>
                <w:szCs w:val="20"/>
              </w:rPr>
              <w:t>администратора источника финансирования дефицита бюджета муниципального</w:t>
            </w:r>
            <w:proofErr w:type="gramEnd"/>
            <w:r w:rsidRPr="00B01A93">
              <w:rPr>
                <w:rFonts w:ascii="Times New Roman" w:hAnsi="Times New Roman"/>
                <w:b/>
                <w:sz w:val="20"/>
                <w:szCs w:val="20"/>
              </w:rPr>
              <w:t xml:space="preserve"> района, показателя</w:t>
            </w:r>
          </w:p>
        </w:tc>
        <w:tc>
          <w:tcPr>
            <w:tcW w:w="3711" w:type="dxa"/>
          </w:tcPr>
          <w:p w:rsidR="00B01A93" w:rsidRPr="00B01A93" w:rsidRDefault="00B01A93" w:rsidP="00B7680E">
            <w:pPr>
              <w:jc w:val="center"/>
              <w:rPr>
                <w:rFonts w:ascii="Times New Roman" w:hAnsi="Times New Roman"/>
                <w:b/>
                <w:sz w:val="20"/>
                <w:szCs w:val="20"/>
              </w:rPr>
            </w:pPr>
          </w:p>
          <w:p w:rsidR="00B01A93" w:rsidRPr="00B01A93" w:rsidRDefault="00B01A93" w:rsidP="00B7680E">
            <w:pPr>
              <w:jc w:val="center"/>
              <w:rPr>
                <w:rFonts w:ascii="Times New Roman" w:hAnsi="Times New Roman"/>
                <w:b/>
                <w:sz w:val="20"/>
                <w:szCs w:val="20"/>
              </w:rPr>
            </w:pPr>
            <w:r w:rsidRPr="00B01A93">
              <w:rPr>
                <w:rFonts w:ascii="Times New Roman" w:hAnsi="Times New Roman"/>
                <w:b/>
                <w:sz w:val="20"/>
                <w:szCs w:val="20"/>
              </w:rPr>
              <w:t>Код</w:t>
            </w:r>
          </w:p>
        </w:tc>
        <w:tc>
          <w:tcPr>
            <w:tcW w:w="1886" w:type="dxa"/>
          </w:tcPr>
          <w:p w:rsidR="00B01A93" w:rsidRPr="00B01A93" w:rsidRDefault="00B01A93" w:rsidP="00B7680E">
            <w:pPr>
              <w:jc w:val="center"/>
              <w:rPr>
                <w:rFonts w:ascii="Times New Roman" w:hAnsi="Times New Roman"/>
                <w:b/>
                <w:sz w:val="20"/>
                <w:szCs w:val="20"/>
              </w:rPr>
            </w:pPr>
          </w:p>
          <w:p w:rsidR="00B01A93" w:rsidRPr="00B01A93" w:rsidRDefault="00B01A93" w:rsidP="00B7680E">
            <w:pPr>
              <w:jc w:val="center"/>
              <w:rPr>
                <w:rFonts w:ascii="Times New Roman" w:hAnsi="Times New Roman"/>
                <w:b/>
                <w:sz w:val="20"/>
                <w:szCs w:val="20"/>
              </w:rPr>
            </w:pPr>
            <w:r w:rsidRPr="00B01A93">
              <w:rPr>
                <w:rFonts w:ascii="Times New Roman" w:hAnsi="Times New Roman"/>
                <w:b/>
                <w:sz w:val="20"/>
                <w:szCs w:val="20"/>
              </w:rPr>
              <w:t>Кассовое исполнение</w:t>
            </w:r>
          </w:p>
        </w:tc>
      </w:tr>
      <w:tr w:rsidR="00B01A93" w:rsidRPr="00B01A93" w:rsidTr="00B7680E">
        <w:tc>
          <w:tcPr>
            <w:tcW w:w="4928"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Администрация Новомихайловского сельского поселения Монастырщинского района Смоленской области</w:t>
            </w:r>
          </w:p>
        </w:tc>
        <w:tc>
          <w:tcPr>
            <w:tcW w:w="3711"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926</w:t>
            </w:r>
          </w:p>
        </w:tc>
        <w:tc>
          <w:tcPr>
            <w:tcW w:w="1886" w:type="dxa"/>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- 187292,58</w:t>
            </w:r>
          </w:p>
        </w:tc>
      </w:tr>
      <w:tr w:rsidR="00B01A93" w:rsidRPr="00B01A93" w:rsidTr="00B7680E">
        <w:tc>
          <w:tcPr>
            <w:tcW w:w="4928"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Увеличение прочих остатков денежных средств бюджетов поселений</w:t>
            </w:r>
          </w:p>
        </w:tc>
        <w:tc>
          <w:tcPr>
            <w:tcW w:w="3711"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926 0105 02 01 10  0000 510</w:t>
            </w:r>
          </w:p>
        </w:tc>
        <w:tc>
          <w:tcPr>
            <w:tcW w:w="1886" w:type="dxa"/>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- 4 068 602,18</w:t>
            </w:r>
          </w:p>
        </w:tc>
      </w:tr>
      <w:tr w:rsidR="00B01A93" w:rsidRPr="00B01A93" w:rsidTr="00B7680E">
        <w:tc>
          <w:tcPr>
            <w:tcW w:w="4928"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Уменьшение прочих остатков денежных средств бюджетов поселений</w:t>
            </w:r>
          </w:p>
        </w:tc>
        <w:tc>
          <w:tcPr>
            <w:tcW w:w="3711" w:type="dxa"/>
          </w:tcPr>
          <w:p w:rsidR="00B01A93" w:rsidRPr="00B01A93" w:rsidRDefault="00B01A93" w:rsidP="00B7680E">
            <w:pPr>
              <w:rPr>
                <w:rFonts w:ascii="Times New Roman" w:hAnsi="Times New Roman"/>
                <w:sz w:val="20"/>
                <w:szCs w:val="20"/>
              </w:rPr>
            </w:pPr>
            <w:r w:rsidRPr="00B01A93">
              <w:rPr>
                <w:rFonts w:ascii="Times New Roman" w:hAnsi="Times New Roman"/>
                <w:sz w:val="20"/>
                <w:szCs w:val="20"/>
              </w:rPr>
              <w:t>926 01 05 02 01 10 0000 610</w:t>
            </w:r>
          </w:p>
        </w:tc>
        <w:tc>
          <w:tcPr>
            <w:tcW w:w="1886" w:type="dxa"/>
          </w:tcPr>
          <w:p w:rsidR="00B01A93" w:rsidRPr="00B01A93" w:rsidRDefault="00B01A93" w:rsidP="00B7680E">
            <w:pPr>
              <w:jc w:val="center"/>
              <w:rPr>
                <w:rFonts w:ascii="Times New Roman" w:hAnsi="Times New Roman"/>
                <w:sz w:val="20"/>
                <w:szCs w:val="20"/>
              </w:rPr>
            </w:pPr>
            <w:r w:rsidRPr="00B01A93">
              <w:rPr>
                <w:rFonts w:ascii="Times New Roman" w:hAnsi="Times New Roman"/>
                <w:sz w:val="20"/>
                <w:szCs w:val="20"/>
              </w:rPr>
              <w:t>3 881 309,60</w:t>
            </w:r>
          </w:p>
        </w:tc>
      </w:tr>
    </w:tbl>
    <w:p w:rsidR="00B01A93" w:rsidRPr="00B01A93" w:rsidRDefault="00B01A93" w:rsidP="00B01A93">
      <w:pPr>
        <w:jc w:val="center"/>
        <w:rPr>
          <w:b/>
          <w:sz w:val="20"/>
          <w:szCs w:val="20"/>
        </w:rPr>
      </w:pPr>
    </w:p>
    <w:p w:rsidR="00B01A93" w:rsidRPr="00B01A93" w:rsidRDefault="00B01A93" w:rsidP="00B01A93">
      <w:pPr>
        <w:rPr>
          <w:sz w:val="20"/>
          <w:szCs w:val="20"/>
        </w:rPr>
      </w:pPr>
    </w:p>
    <w:p w:rsidR="00B01A93" w:rsidRPr="00B01A93" w:rsidRDefault="00B01A93" w:rsidP="00B01A93">
      <w:pPr>
        <w:rPr>
          <w:sz w:val="20"/>
          <w:szCs w:val="20"/>
        </w:rPr>
      </w:pPr>
    </w:p>
    <w:p w:rsidR="00B01A93" w:rsidRPr="00B01A93" w:rsidRDefault="00B01A93" w:rsidP="00B01A93">
      <w:pPr>
        <w:rPr>
          <w:sz w:val="20"/>
          <w:szCs w:val="20"/>
        </w:rPr>
      </w:pPr>
    </w:p>
    <w:p w:rsidR="00B3214C" w:rsidRPr="00B01A93" w:rsidRDefault="00B3214C">
      <w:pPr>
        <w:rPr>
          <w:sz w:val="20"/>
          <w:szCs w:val="20"/>
        </w:rPr>
      </w:pPr>
    </w:p>
    <w:sectPr w:rsidR="00B3214C" w:rsidRPr="00B01A93" w:rsidSect="00686DA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50" w:rsidRDefault="001D3D50" w:rsidP="00B01A93">
      <w:pPr>
        <w:spacing w:after="0" w:line="240" w:lineRule="auto"/>
      </w:pPr>
      <w:r>
        <w:separator/>
      </w:r>
    </w:p>
  </w:endnote>
  <w:endnote w:type="continuationSeparator" w:id="0">
    <w:p w:rsidR="001D3D50" w:rsidRDefault="001D3D50" w:rsidP="00B0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50" w:rsidRDefault="001D3D50" w:rsidP="00B01A93">
      <w:pPr>
        <w:spacing w:after="0" w:line="240" w:lineRule="auto"/>
      </w:pPr>
      <w:r>
        <w:separator/>
      </w:r>
    </w:p>
  </w:footnote>
  <w:footnote w:type="continuationSeparator" w:id="0">
    <w:p w:rsidR="001D3D50" w:rsidRDefault="001D3D50" w:rsidP="00B01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A2"/>
    <w:rsid w:val="001D3D50"/>
    <w:rsid w:val="001F6120"/>
    <w:rsid w:val="00686DA2"/>
    <w:rsid w:val="00B01A93"/>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D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DA2"/>
    <w:rPr>
      <w:rFonts w:ascii="Tahoma" w:eastAsia="Calibri" w:hAnsi="Tahoma" w:cs="Tahoma"/>
      <w:sz w:val="16"/>
      <w:szCs w:val="16"/>
    </w:rPr>
  </w:style>
  <w:style w:type="paragraph" w:styleId="a5">
    <w:name w:val="header"/>
    <w:basedOn w:val="a"/>
    <w:link w:val="a6"/>
    <w:uiPriority w:val="99"/>
    <w:unhideWhenUsed/>
    <w:rsid w:val="00B0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A93"/>
    <w:rPr>
      <w:rFonts w:ascii="Calibri" w:eastAsia="Calibri" w:hAnsi="Calibri" w:cs="Times New Roman"/>
    </w:rPr>
  </w:style>
  <w:style w:type="paragraph" w:styleId="a7">
    <w:name w:val="footer"/>
    <w:basedOn w:val="a"/>
    <w:link w:val="a8"/>
    <w:uiPriority w:val="99"/>
    <w:unhideWhenUsed/>
    <w:rsid w:val="00B0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A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D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DA2"/>
    <w:rPr>
      <w:rFonts w:ascii="Tahoma" w:eastAsia="Calibri" w:hAnsi="Tahoma" w:cs="Tahoma"/>
      <w:sz w:val="16"/>
      <w:szCs w:val="16"/>
    </w:rPr>
  </w:style>
  <w:style w:type="paragraph" w:styleId="a5">
    <w:name w:val="header"/>
    <w:basedOn w:val="a"/>
    <w:link w:val="a6"/>
    <w:uiPriority w:val="99"/>
    <w:unhideWhenUsed/>
    <w:rsid w:val="00B0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A93"/>
    <w:rPr>
      <w:rFonts w:ascii="Calibri" w:eastAsia="Calibri" w:hAnsi="Calibri" w:cs="Times New Roman"/>
    </w:rPr>
  </w:style>
  <w:style w:type="paragraph" w:styleId="a7">
    <w:name w:val="footer"/>
    <w:basedOn w:val="a"/>
    <w:link w:val="a8"/>
    <w:uiPriority w:val="99"/>
    <w:unhideWhenUsed/>
    <w:rsid w:val="00B0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A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2023-05-16T13:40:00Z</dcterms:created>
  <dcterms:modified xsi:type="dcterms:W3CDTF">2023-05-17T06:56:00Z</dcterms:modified>
</cp:coreProperties>
</file>