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69071D" w:rsidP="005042E4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69071D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042E4" w:rsidRDefault="00B16933" w:rsidP="005042E4">
      <w:pPr>
        <w:rPr>
          <w:b/>
          <w:sz w:val="28"/>
          <w:szCs w:val="28"/>
        </w:rPr>
      </w:pPr>
      <w:r>
        <w:rPr>
          <w:b/>
        </w:rPr>
        <w:t>13</w:t>
      </w:r>
      <w:r w:rsidR="002624C5">
        <w:rPr>
          <w:b/>
        </w:rPr>
        <w:t>.06</w:t>
      </w:r>
      <w:r w:rsidR="005042E4">
        <w:rPr>
          <w:b/>
        </w:rPr>
        <w:t xml:space="preserve">.2017 года                                                                                </w:t>
      </w:r>
      <w:r w:rsidR="002624C5">
        <w:rPr>
          <w:b/>
          <w:sz w:val="28"/>
          <w:szCs w:val="28"/>
        </w:rPr>
        <w:t>№6</w:t>
      </w:r>
      <w:r w:rsidR="005042E4">
        <w:rPr>
          <w:b/>
          <w:sz w:val="28"/>
          <w:szCs w:val="28"/>
        </w:rPr>
        <w:t xml:space="preserve"> </w:t>
      </w:r>
      <w:r w:rsidR="002624C5">
        <w:rPr>
          <w:b/>
          <w:sz w:val="28"/>
          <w:szCs w:val="28"/>
        </w:rPr>
        <w:t>(6</w:t>
      </w:r>
      <w:r w:rsidR="005042E4">
        <w:rPr>
          <w:b/>
          <w:sz w:val="28"/>
          <w:szCs w:val="28"/>
        </w:rPr>
        <w:t>)</w:t>
      </w:r>
    </w:p>
    <w:p w:rsidR="005042E4" w:rsidRDefault="005042E4" w:rsidP="005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5042E4" w:rsidRDefault="005042E4" w:rsidP="005042E4">
      <w:pPr>
        <w:rPr>
          <w:b/>
        </w:rPr>
      </w:pPr>
      <w:r>
        <w:rPr>
          <w:b/>
        </w:rPr>
        <w:t xml:space="preserve">Тираж- 15 экземпляров </w:t>
      </w:r>
    </w:p>
    <w:p w:rsidR="005042E4" w:rsidRDefault="005042E4" w:rsidP="005042E4">
      <w:pPr>
        <w:rPr>
          <w:b/>
        </w:rPr>
      </w:pPr>
    </w:p>
    <w:p w:rsidR="005042E4" w:rsidRDefault="005042E4" w:rsidP="005042E4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нспектор Администрации Новомихайловского сельского поселения </w:t>
      </w:r>
      <w:proofErr w:type="spellStart"/>
      <w:r>
        <w:rPr>
          <w:b/>
        </w:rPr>
        <w:t>Минченкова</w:t>
      </w:r>
      <w:proofErr w:type="spellEnd"/>
      <w:r>
        <w:rPr>
          <w:b/>
        </w:rPr>
        <w:t xml:space="preserve"> В.В.</w:t>
      </w:r>
    </w:p>
    <w:p w:rsidR="005042E4" w:rsidRDefault="005042E4" w:rsidP="005042E4">
      <w:pPr>
        <w:rPr>
          <w:b/>
        </w:rPr>
      </w:pPr>
    </w:p>
    <w:p w:rsidR="005042E4" w:rsidRDefault="005042E4" w:rsidP="005042E4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b/>
        </w:rPr>
      </w:pPr>
      <w:r>
        <w:rPr>
          <w:b/>
        </w:rPr>
        <w:t xml:space="preserve">  </w:t>
      </w:r>
    </w:p>
    <w:p w:rsidR="005042E4" w:rsidRDefault="005042E4" w:rsidP="005042E4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5042E4" w:rsidRDefault="005042E4" w:rsidP="005042E4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/>
    <w:p w:rsidR="005042E4" w:rsidRDefault="005042E4" w:rsidP="005042E4"/>
    <w:p w:rsidR="005042E4" w:rsidRDefault="005042E4" w:rsidP="005042E4"/>
    <w:p w:rsidR="005042E4" w:rsidRDefault="005042E4" w:rsidP="005042E4">
      <w:pPr>
        <w:rPr>
          <w:b/>
        </w:rPr>
      </w:pPr>
    </w:p>
    <w:p w:rsidR="005042E4" w:rsidRDefault="005042E4" w:rsidP="005042E4">
      <w:pPr>
        <w:jc w:val="center"/>
        <w:rPr>
          <w:b/>
          <w:bCs/>
        </w:rPr>
      </w:pPr>
    </w:p>
    <w:p w:rsidR="005042E4" w:rsidRDefault="005042E4" w:rsidP="005042E4">
      <w:pPr>
        <w:jc w:val="center"/>
        <w:rPr>
          <w:b/>
          <w:bCs/>
        </w:rPr>
      </w:pPr>
    </w:p>
    <w:p w:rsidR="005042E4" w:rsidRPr="003F3898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2624C5" w:rsidRDefault="002624C5" w:rsidP="005042E4">
      <w:pPr>
        <w:jc w:val="center"/>
        <w:rPr>
          <w:b/>
          <w:bCs/>
          <w:sz w:val="20"/>
          <w:szCs w:val="20"/>
        </w:rPr>
      </w:pPr>
    </w:p>
    <w:p w:rsidR="002624C5" w:rsidRDefault="002624C5" w:rsidP="005042E4">
      <w:pPr>
        <w:jc w:val="center"/>
        <w:rPr>
          <w:b/>
          <w:bCs/>
          <w:sz w:val="20"/>
          <w:szCs w:val="20"/>
        </w:rPr>
      </w:pPr>
    </w:p>
    <w:p w:rsidR="002624C5" w:rsidRDefault="002624C5" w:rsidP="005042E4">
      <w:pPr>
        <w:jc w:val="center"/>
        <w:rPr>
          <w:b/>
          <w:bCs/>
          <w:sz w:val="20"/>
          <w:szCs w:val="20"/>
        </w:rPr>
      </w:pPr>
    </w:p>
    <w:p w:rsidR="002624C5" w:rsidRDefault="002624C5" w:rsidP="005042E4">
      <w:pPr>
        <w:jc w:val="center"/>
        <w:rPr>
          <w:b/>
          <w:bCs/>
          <w:sz w:val="20"/>
          <w:szCs w:val="20"/>
        </w:rPr>
      </w:pPr>
    </w:p>
    <w:p w:rsidR="002624C5" w:rsidRDefault="002624C5" w:rsidP="005042E4">
      <w:pPr>
        <w:jc w:val="center"/>
        <w:rPr>
          <w:b/>
          <w:bCs/>
          <w:sz w:val="20"/>
          <w:szCs w:val="20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917775" w:rsidRDefault="00917775" w:rsidP="00917775">
      <w:pPr>
        <w:pStyle w:val="ac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917775" w:rsidRPr="00917775" w:rsidRDefault="00917775" w:rsidP="00917775">
      <w:pPr>
        <w:jc w:val="center"/>
        <w:rPr>
          <w:b/>
          <w:bCs/>
          <w:sz w:val="20"/>
          <w:szCs w:val="20"/>
        </w:rPr>
      </w:pPr>
    </w:p>
    <w:p w:rsidR="00917775" w:rsidRPr="00917775" w:rsidRDefault="00917775" w:rsidP="00917775">
      <w:pPr>
        <w:jc w:val="center"/>
        <w:rPr>
          <w:b/>
          <w:bCs/>
          <w:sz w:val="20"/>
          <w:szCs w:val="20"/>
        </w:rPr>
      </w:pPr>
      <w:r w:rsidRPr="00917775">
        <w:rPr>
          <w:b/>
          <w:bCs/>
          <w:sz w:val="20"/>
          <w:szCs w:val="20"/>
        </w:rPr>
        <w:t>СОВЕТ ДЕПУТАТОВ</w:t>
      </w:r>
    </w:p>
    <w:p w:rsidR="00917775" w:rsidRPr="00917775" w:rsidRDefault="00917775" w:rsidP="00917775">
      <w:pPr>
        <w:jc w:val="center"/>
        <w:rPr>
          <w:b/>
          <w:bCs/>
          <w:sz w:val="20"/>
          <w:szCs w:val="20"/>
        </w:rPr>
      </w:pPr>
      <w:r w:rsidRPr="00917775">
        <w:rPr>
          <w:b/>
          <w:bCs/>
          <w:sz w:val="20"/>
          <w:szCs w:val="20"/>
        </w:rPr>
        <w:t>НОВОМИХАЙЛОВСКОГО СЕЛЬСКОГО ПОСЕЛЕНИЯ</w:t>
      </w:r>
    </w:p>
    <w:p w:rsidR="00917775" w:rsidRPr="00917775" w:rsidRDefault="00917775" w:rsidP="00917775">
      <w:pPr>
        <w:jc w:val="center"/>
        <w:rPr>
          <w:b/>
          <w:sz w:val="20"/>
          <w:szCs w:val="20"/>
        </w:rPr>
      </w:pPr>
      <w:r w:rsidRPr="00917775">
        <w:rPr>
          <w:b/>
          <w:sz w:val="20"/>
          <w:szCs w:val="20"/>
        </w:rPr>
        <w:t>МОНАСТЫРЩИНСКОГО РАЙОНА</w:t>
      </w:r>
    </w:p>
    <w:p w:rsidR="00917775" w:rsidRPr="00917775" w:rsidRDefault="00917775" w:rsidP="00917775">
      <w:pPr>
        <w:jc w:val="center"/>
        <w:rPr>
          <w:b/>
          <w:sz w:val="20"/>
          <w:szCs w:val="20"/>
        </w:rPr>
      </w:pPr>
      <w:r w:rsidRPr="00917775">
        <w:rPr>
          <w:b/>
          <w:sz w:val="20"/>
          <w:szCs w:val="20"/>
        </w:rPr>
        <w:t>СМОЛЕНСКОЙ ОБЛАСТИ</w:t>
      </w:r>
    </w:p>
    <w:p w:rsidR="00917775" w:rsidRPr="00917775" w:rsidRDefault="00917775" w:rsidP="00917775">
      <w:pPr>
        <w:pStyle w:val="41"/>
        <w:shd w:val="clear" w:color="auto" w:fill="auto"/>
        <w:spacing w:after="0" w:line="240" w:lineRule="auto"/>
        <w:ind w:left="23" w:right="74"/>
        <w:rPr>
          <w:b/>
          <w:sz w:val="20"/>
          <w:szCs w:val="20"/>
        </w:rPr>
      </w:pPr>
    </w:p>
    <w:p w:rsidR="00917775" w:rsidRPr="00917775" w:rsidRDefault="00917775" w:rsidP="00917775">
      <w:pPr>
        <w:pStyle w:val="41"/>
        <w:shd w:val="clear" w:color="auto" w:fill="auto"/>
        <w:spacing w:after="0" w:line="322" w:lineRule="exact"/>
        <w:ind w:left="20" w:right="71"/>
        <w:rPr>
          <w:b/>
          <w:sz w:val="20"/>
          <w:szCs w:val="20"/>
        </w:rPr>
      </w:pPr>
      <w:proofErr w:type="gramStart"/>
      <w:r w:rsidRPr="00917775">
        <w:rPr>
          <w:b/>
          <w:sz w:val="20"/>
          <w:szCs w:val="20"/>
        </w:rPr>
        <w:t>Р</w:t>
      </w:r>
      <w:proofErr w:type="gramEnd"/>
      <w:r w:rsidRPr="00917775">
        <w:rPr>
          <w:b/>
          <w:sz w:val="20"/>
          <w:szCs w:val="20"/>
        </w:rPr>
        <w:t xml:space="preserve"> Е Ш Е Н И Е</w:t>
      </w:r>
    </w:p>
    <w:p w:rsidR="00917775" w:rsidRPr="00917775" w:rsidRDefault="00917775" w:rsidP="00917775">
      <w:pPr>
        <w:pStyle w:val="41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от  07.06.2017г          </w:t>
      </w:r>
      <w:r w:rsidR="00E53BD8">
        <w:rPr>
          <w:sz w:val="20"/>
          <w:szCs w:val="20"/>
        </w:rPr>
        <w:t xml:space="preserve">                        </w:t>
      </w:r>
      <w:r w:rsidRPr="00917775">
        <w:rPr>
          <w:sz w:val="20"/>
          <w:szCs w:val="20"/>
        </w:rPr>
        <w:t xml:space="preserve">  </w:t>
      </w:r>
      <w:r w:rsidR="00E53BD8">
        <w:rPr>
          <w:sz w:val="20"/>
          <w:szCs w:val="20"/>
        </w:rPr>
        <w:t>№</w:t>
      </w:r>
      <w:r w:rsidRPr="00917775">
        <w:rPr>
          <w:sz w:val="20"/>
          <w:szCs w:val="20"/>
        </w:rPr>
        <w:t xml:space="preserve">  14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Об утверждении  Порядка   определения 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годовой арендной платы  за пользование 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объектами муниципальной собственности 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>Администрации      Новомихайловского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>сельского поселения Монастырщинского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 района   Смоленской области</w:t>
      </w:r>
      <w:r w:rsidRPr="00917775">
        <w:rPr>
          <w:sz w:val="20"/>
          <w:szCs w:val="20"/>
        </w:rPr>
        <w:tab/>
      </w:r>
    </w:p>
    <w:p w:rsidR="00917775" w:rsidRPr="00917775" w:rsidRDefault="00917775" w:rsidP="00917775">
      <w:pPr>
        <w:ind w:firstLine="360"/>
        <w:jc w:val="both"/>
        <w:rPr>
          <w:sz w:val="20"/>
          <w:szCs w:val="20"/>
        </w:rPr>
      </w:pPr>
    </w:p>
    <w:p w:rsidR="00917775" w:rsidRPr="00917775" w:rsidRDefault="00917775" w:rsidP="00917775">
      <w:pPr>
        <w:ind w:firstLine="360"/>
        <w:jc w:val="both"/>
        <w:rPr>
          <w:sz w:val="20"/>
          <w:szCs w:val="20"/>
        </w:rPr>
      </w:pPr>
      <w:r w:rsidRPr="00917775">
        <w:rPr>
          <w:sz w:val="20"/>
          <w:szCs w:val="20"/>
        </w:rPr>
        <w:t>В соответствии с Федеральным законом 29.07.1998 № 135-ФЗ</w:t>
      </w:r>
      <w:r w:rsidRPr="00917775">
        <w:rPr>
          <w:sz w:val="20"/>
          <w:szCs w:val="20"/>
        </w:rPr>
        <w:br/>
        <w:t>«Об оценочной деятельности в Российской Федерации», Постановлением Администрации Смоленской области от 16.09.2008 № 492 «Об утверждении Порядка определения годовой арендной платы за пользование объектами государственной собственности Смоленской области», Уставом Новомихайловского сельского поселения Монастырщинского района Смоленской области,</w:t>
      </w:r>
    </w:p>
    <w:p w:rsidR="00917775" w:rsidRPr="00917775" w:rsidRDefault="00917775" w:rsidP="00917775">
      <w:pPr>
        <w:ind w:firstLine="360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 Совет депутатов Новомихайловского сельского поселения Монастырщинского района Смоленской области</w:t>
      </w:r>
    </w:p>
    <w:p w:rsidR="00917775" w:rsidRPr="00917775" w:rsidRDefault="00917775" w:rsidP="00917775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РЕШИЛ: 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    1.Утвердить прилагаемый Порядок определения годовой арендной платы за пользование объектами муниципальной собственности Администрации      Новомихайловского сельского поселения Монастырщинского района   Смоленской области.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    2. Настоящее решение вступает в силу с момента подписания и подлежит официальному </w:t>
      </w:r>
      <w:proofErr w:type="gramStart"/>
      <w:r w:rsidRPr="00917775">
        <w:rPr>
          <w:sz w:val="20"/>
          <w:szCs w:val="20"/>
        </w:rPr>
        <w:t>опубликованию</w:t>
      </w:r>
      <w:proofErr w:type="gramEnd"/>
      <w:r w:rsidRPr="00917775">
        <w:rPr>
          <w:sz w:val="20"/>
          <w:szCs w:val="20"/>
        </w:rPr>
        <w:t xml:space="preserve"> а информационной газете «Новомихайловский вестник» Администрации Новомихайловского сельского поселения Монастырщинского района   Смоленской области.</w:t>
      </w:r>
    </w:p>
    <w:p w:rsidR="00917775" w:rsidRPr="00917775" w:rsidRDefault="00917775" w:rsidP="00917775">
      <w:pPr>
        <w:rPr>
          <w:sz w:val="20"/>
          <w:szCs w:val="20"/>
        </w:rPr>
      </w:pPr>
    </w:p>
    <w:p w:rsidR="00917775" w:rsidRPr="00917775" w:rsidRDefault="00917775" w:rsidP="00917775">
      <w:pPr>
        <w:rPr>
          <w:sz w:val="20"/>
          <w:szCs w:val="20"/>
        </w:rPr>
      </w:pPr>
      <w:r w:rsidRPr="00917775">
        <w:rPr>
          <w:sz w:val="20"/>
          <w:szCs w:val="20"/>
        </w:rPr>
        <w:t>Глава муниципального образования</w:t>
      </w:r>
    </w:p>
    <w:p w:rsidR="00917775" w:rsidRPr="00917775" w:rsidRDefault="00917775" w:rsidP="00917775">
      <w:pPr>
        <w:rPr>
          <w:sz w:val="20"/>
          <w:szCs w:val="20"/>
        </w:rPr>
      </w:pPr>
      <w:r w:rsidRPr="00917775">
        <w:rPr>
          <w:sz w:val="20"/>
          <w:szCs w:val="20"/>
        </w:rPr>
        <w:t>Новомихайловского сельского поселения</w:t>
      </w:r>
    </w:p>
    <w:p w:rsidR="00917775" w:rsidRPr="00917775" w:rsidRDefault="00917775" w:rsidP="00917775">
      <w:pPr>
        <w:rPr>
          <w:sz w:val="20"/>
          <w:szCs w:val="20"/>
        </w:rPr>
      </w:pPr>
      <w:r w:rsidRPr="00917775">
        <w:rPr>
          <w:sz w:val="20"/>
          <w:szCs w:val="20"/>
        </w:rPr>
        <w:t>Монастырщинского района</w:t>
      </w:r>
    </w:p>
    <w:p w:rsidR="00917775" w:rsidRPr="00917775" w:rsidRDefault="00917775" w:rsidP="00917775">
      <w:pPr>
        <w:rPr>
          <w:sz w:val="20"/>
          <w:szCs w:val="20"/>
        </w:rPr>
      </w:pPr>
      <w:r w:rsidRPr="00917775">
        <w:rPr>
          <w:sz w:val="20"/>
          <w:szCs w:val="20"/>
        </w:rPr>
        <w:t>Смоленской области                                                                              С.В.Иванов</w:t>
      </w:r>
    </w:p>
    <w:p w:rsidR="00917775" w:rsidRPr="00917775" w:rsidRDefault="00917775" w:rsidP="00917775">
      <w:pPr>
        <w:tabs>
          <w:tab w:val="left" w:pos="1080"/>
        </w:tabs>
        <w:rPr>
          <w:sz w:val="20"/>
          <w:szCs w:val="20"/>
        </w:rPr>
      </w:pP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  <w:r w:rsidRPr="00917775">
        <w:rPr>
          <w:sz w:val="20"/>
          <w:szCs w:val="20"/>
        </w:rPr>
        <w:t xml:space="preserve">Утверждено </w:t>
      </w: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  <w:r w:rsidRPr="00917775">
        <w:rPr>
          <w:sz w:val="20"/>
          <w:szCs w:val="20"/>
        </w:rPr>
        <w:t xml:space="preserve">                                                                    Решением Совета депутатов Новомихайловского сельского</w:t>
      </w: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  <w:r w:rsidRPr="00917775">
        <w:rPr>
          <w:sz w:val="20"/>
          <w:szCs w:val="20"/>
        </w:rPr>
        <w:t xml:space="preserve">поселения Монастырщинского </w:t>
      </w: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  <w:r w:rsidRPr="00917775">
        <w:rPr>
          <w:sz w:val="20"/>
          <w:szCs w:val="20"/>
        </w:rPr>
        <w:t>района    Смоленской  области</w:t>
      </w:r>
    </w:p>
    <w:p w:rsidR="00917775" w:rsidRPr="00917775" w:rsidRDefault="00917775" w:rsidP="00917775">
      <w:pPr>
        <w:tabs>
          <w:tab w:val="left" w:pos="1080"/>
        </w:tabs>
        <w:jc w:val="right"/>
        <w:rPr>
          <w:sz w:val="20"/>
          <w:szCs w:val="20"/>
        </w:rPr>
      </w:pPr>
      <w:r w:rsidRPr="00917775">
        <w:rPr>
          <w:sz w:val="20"/>
          <w:szCs w:val="20"/>
        </w:rPr>
        <w:t>от 07.06.2017г  № 14</w:t>
      </w:r>
    </w:p>
    <w:p w:rsidR="00917775" w:rsidRPr="00917775" w:rsidRDefault="00917775" w:rsidP="00917775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917775" w:rsidRPr="00917775" w:rsidRDefault="00917775" w:rsidP="0091777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917775" w:rsidRPr="00917775" w:rsidRDefault="00917775" w:rsidP="0091777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17775">
        <w:rPr>
          <w:rFonts w:ascii="Times New Roman" w:hAnsi="Times New Roman" w:cs="Times New Roman"/>
          <w:b/>
        </w:rPr>
        <w:t>ПОРЯДОК</w:t>
      </w:r>
    </w:p>
    <w:p w:rsidR="00917775" w:rsidRPr="00917775" w:rsidRDefault="00917775" w:rsidP="0091777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17775">
        <w:rPr>
          <w:rFonts w:ascii="Times New Roman" w:hAnsi="Times New Roman" w:cs="Times New Roman"/>
          <w:b/>
        </w:rPr>
        <w:t xml:space="preserve">ОПРЕДЕЛЕНИЯ ГОДОВОЙ АРЕНДНОЙ ПЛАТЫ </w:t>
      </w:r>
    </w:p>
    <w:p w:rsidR="00917775" w:rsidRPr="00917775" w:rsidRDefault="00917775" w:rsidP="0091777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17775">
        <w:rPr>
          <w:rFonts w:ascii="Times New Roman" w:hAnsi="Times New Roman" w:cs="Times New Roman"/>
          <w:b/>
        </w:rPr>
        <w:t>ЗА ПОЛЬЗОВАНИЕ ОБЪЕКТАМИ МУНИЦИПАЛЬНОЙ СОБСТВЕННОСТИ МУНИЦИПАЛЬНОГО ОБРАЗОВАНИЯ</w:t>
      </w:r>
    </w:p>
    <w:p w:rsidR="00917775" w:rsidRPr="00917775" w:rsidRDefault="00917775" w:rsidP="0091777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17775"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917775" w:rsidRPr="00917775" w:rsidRDefault="00917775" w:rsidP="0091777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917775" w:rsidRPr="00917775" w:rsidRDefault="00917775" w:rsidP="009177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Настоящий Порядок применяется в целях реализации «Положения о порядке управления и распоряжения муниципальной собственностью муниципального образования Администрации      Новомихайловского сельского поселения Монастырщинского района   Смоленской области и увеличения поступлений в местный бюджет. </w:t>
      </w:r>
    </w:p>
    <w:p w:rsidR="00917775" w:rsidRPr="00917775" w:rsidRDefault="00917775" w:rsidP="009177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7775" w:rsidRPr="00917775" w:rsidRDefault="00917775" w:rsidP="00917775">
      <w:pPr>
        <w:jc w:val="center"/>
        <w:rPr>
          <w:sz w:val="20"/>
          <w:szCs w:val="20"/>
        </w:rPr>
      </w:pPr>
      <w:r w:rsidRPr="00917775">
        <w:rPr>
          <w:sz w:val="20"/>
          <w:szCs w:val="20"/>
        </w:rPr>
        <w:t>1. Общие положения.</w:t>
      </w:r>
    </w:p>
    <w:p w:rsidR="00917775" w:rsidRPr="00917775" w:rsidRDefault="00917775" w:rsidP="00917775">
      <w:pPr>
        <w:rPr>
          <w:sz w:val="20"/>
          <w:szCs w:val="20"/>
        </w:rPr>
      </w:pP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1.1. Настоящий Порядок применяется для расчета годовой арендной платы за пользование объектами недвижимого и движимого имущества (зданиями, строениями, сооружениями, объектами коммунальной </w:t>
      </w:r>
      <w:r w:rsidRPr="00917775">
        <w:rPr>
          <w:sz w:val="20"/>
          <w:szCs w:val="20"/>
        </w:rPr>
        <w:lastRenderedPageBreak/>
        <w:t>инфраструктуры, автотранспортными средствами и проч.), находящимися в муниципальной собственности Администрации      Новомихайловского сельского поселения Монастырщинского района   Смоленской области</w:t>
      </w:r>
      <w:proofErr w:type="gramStart"/>
      <w:r w:rsidRPr="00917775">
        <w:rPr>
          <w:sz w:val="20"/>
          <w:szCs w:val="20"/>
        </w:rPr>
        <w:t>.</w:t>
      </w:r>
      <w:proofErr w:type="gramEnd"/>
      <w:r w:rsidRPr="00917775">
        <w:rPr>
          <w:sz w:val="20"/>
          <w:szCs w:val="20"/>
        </w:rPr>
        <w:t xml:space="preserve"> (</w:t>
      </w:r>
      <w:proofErr w:type="gramStart"/>
      <w:r w:rsidRPr="00917775">
        <w:rPr>
          <w:sz w:val="20"/>
          <w:szCs w:val="20"/>
        </w:rPr>
        <w:t>д</w:t>
      </w:r>
      <w:proofErr w:type="gramEnd"/>
      <w:r w:rsidRPr="00917775">
        <w:rPr>
          <w:sz w:val="20"/>
          <w:szCs w:val="20"/>
        </w:rPr>
        <w:t>алее - объекты), за исключением объектов жилищного фонда.</w:t>
      </w: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1.2. 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 </w:t>
      </w: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1.3. Годовая арендная плата рассчитывается индивидуально для каждого объекта. </w:t>
      </w: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1.4.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</w:t>
      </w:r>
      <w:hyperlink r:id="rId5" w:tooltip="&quot;Налоговый кодекс Российской Федерации (часть вторая)&quot; от 05.08.2000 N 117-ФЗ (ред. от 30.12.2012) (с изм. и доп., вступающими в силу с 01.04.2013){КонсультантПлюс}" w:history="1">
        <w:r w:rsidRPr="00917775">
          <w:rPr>
            <w:rStyle w:val="a3"/>
            <w:sz w:val="20"/>
            <w:szCs w:val="20"/>
          </w:rPr>
          <w:t>законодательством</w:t>
        </w:r>
      </w:hyperlink>
      <w:r w:rsidRPr="00917775">
        <w:rPr>
          <w:sz w:val="20"/>
          <w:szCs w:val="20"/>
        </w:rPr>
        <w:t xml:space="preserve"> Российской Федерации о налогах и сборах. </w:t>
      </w: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1.5. Оценка рыночной годовой арендной платы за пользование объектом проводится в соответствии с Федеральным </w:t>
      </w:r>
      <w:hyperlink r:id="rId6" w:tooltip="Федеральный закон от 29.07.1998 N 135-ФЗ (ред. от 03.12.2011, изм. от 28.07.2012) &quot;Об оценочной деятельности в Российской Федерации&quot; (с изм. и доп., вступающими в силу с 01.01.2013){КонсультантПлюс}" w:history="1">
        <w:r w:rsidRPr="00917775">
          <w:rPr>
            <w:rStyle w:val="a3"/>
            <w:sz w:val="20"/>
            <w:szCs w:val="20"/>
          </w:rPr>
          <w:t>законом</w:t>
        </w:r>
      </w:hyperlink>
      <w:r w:rsidRPr="00917775">
        <w:rPr>
          <w:sz w:val="20"/>
          <w:szCs w:val="20"/>
        </w:rPr>
        <w:t xml:space="preserve"> "Об оценочной деятельности в Российской Федерации". </w:t>
      </w: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>Рыночная величина годовой арендной платы за пользование объектом, установленная в отчете об оценке независимого оценщика, применяется для определения годовой арендной платы за пользование объектом.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 xml:space="preserve"> </w:t>
      </w:r>
    </w:p>
    <w:p w:rsidR="00917775" w:rsidRPr="00917775" w:rsidRDefault="00917775" w:rsidP="00917775">
      <w:pPr>
        <w:jc w:val="center"/>
        <w:rPr>
          <w:sz w:val="20"/>
          <w:szCs w:val="20"/>
        </w:rPr>
      </w:pPr>
      <w:r w:rsidRPr="00917775">
        <w:rPr>
          <w:sz w:val="20"/>
          <w:szCs w:val="20"/>
        </w:rPr>
        <w:t xml:space="preserve">2. Порядок определения годовой арендной платы. 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>Годовая арендная плата за пользование объектом по договорам, заключаемым по результатам проведения торгов, устанавливается по предложению победителя торгов.</w:t>
      </w: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proofErr w:type="gramStart"/>
      <w:r w:rsidRPr="00917775">
        <w:rPr>
          <w:sz w:val="20"/>
          <w:szCs w:val="20"/>
        </w:rPr>
        <w:t>Начальная величина годовой арендной платы за пользование объектом (</w:t>
      </w:r>
      <w:proofErr w:type="spellStart"/>
      <w:r w:rsidRPr="00917775">
        <w:rPr>
          <w:sz w:val="20"/>
          <w:szCs w:val="20"/>
        </w:rPr>
        <w:t>Ап</w:t>
      </w:r>
      <w:proofErr w:type="spellEnd"/>
      <w:r w:rsidRPr="00917775">
        <w:rPr>
          <w:sz w:val="20"/>
          <w:szCs w:val="20"/>
        </w:rPr>
        <w:t xml:space="preserve">) для проведения торгов и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а также величина годовой арендной платы за пользование объектом по указанным в </w:t>
      </w:r>
      <w:hyperlink r:id="rId7" w:tooltip="&quot;Гражданский кодекс Российской Федерации (часть вторая)&quot; от 26.01.1996 N 14-ФЗ (ред. от 14.06.2012){КонсультантПлюс}" w:history="1">
        <w:r w:rsidRPr="00917775">
          <w:rPr>
            <w:rStyle w:val="a3"/>
            <w:sz w:val="20"/>
            <w:szCs w:val="20"/>
          </w:rPr>
          <w:t>пункте 2 статьи 621</w:t>
        </w:r>
      </w:hyperlink>
      <w:r w:rsidRPr="00917775">
        <w:rPr>
          <w:sz w:val="20"/>
          <w:szCs w:val="20"/>
        </w:rPr>
        <w:t xml:space="preserve"> Гражданского кодекса Российской Федерации договорам определяются по формуле:</w:t>
      </w:r>
      <w:proofErr w:type="gramEnd"/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proofErr w:type="spellStart"/>
      <w:r w:rsidRPr="00917775">
        <w:rPr>
          <w:sz w:val="20"/>
          <w:szCs w:val="20"/>
        </w:rPr>
        <w:t>Ап</w:t>
      </w:r>
      <w:proofErr w:type="spellEnd"/>
      <w:r w:rsidRPr="00917775">
        <w:rPr>
          <w:sz w:val="20"/>
          <w:szCs w:val="20"/>
        </w:rPr>
        <w:t xml:space="preserve"> = Ад + </w:t>
      </w:r>
      <w:proofErr w:type="spellStart"/>
      <w:proofErr w:type="gramStart"/>
      <w:r w:rsidRPr="00917775">
        <w:rPr>
          <w:sz w:val="20"/>
          <w:szCs w:val="20"/>
        </w:rPr>
        <w:t>Соц</w:t>
      </w:r>
      <w:proofErr w:type="spellEnd"/>
      <w:proofErr w:type="gramEnd"/>
      <w:r w:rsidRPr="00917775">
        <w:rPr>
          <w:sz w:val="20"/>
          <w:szCs w:val="20"/>
        </w:rPr>
        <w:t>, где: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r w:rsidRPr="00917775">
        <w:rPr>
          <w:sz w:val="20"/>
          <w:szCs w:val="20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proofErr w:type="spellStart"/>
      <w:proofErr w:type="gramStart"/>
      <w:r w:rsidRPr="00917775">
        <w:rPr>
          <w:sz w:val="20"/>
          <w:szCs w:val="20"/>
        </w:rPr>
        <w:t>Соц</w:t>
      </w:r>
      <w:proofErr w:type="spellEnd"/>
      <w:proofErr w:type="gramEnd"/>
      <w:r w:rsidRPr="00917775">
        <w:rPr>
          <w:sz w:val="20"/>
          <w:szCs w:val="20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ind w:firstLine="708"/>
        <w:jc w:val="both"/>
        <w:rPr>
          <w:sz w:val="20"/>
          <w:szCs w:val="20"/>
        </w:rPr>
      </w:pPr>
      <w:r w:rsidRPr="00917775">
        <w:rPr>
          <w:sz w:val="20"/>
          <w:szCs w:val="20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917775">
        <w:rPr>
          <w:sz w:val="20"/>
          <w:szCs w:val="20"/>
        </w:rPr>
        <w:t>Апл</w:t>
      </w:r>
      <w:proofErr w:type="spellEnd"/>
      <w:r w:rsidRPr="00917775">
        <w:rPr>
          <w:sz w:val="20"/>
          <w:szCs w:val="20"/>
        </w:rPr>
        <w:t>) определяется по формуле: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proofErr w:type="spellStart"/>
      <w:r w:rsidRPr="00917775">
        <w:rPr>
          <w:sz w:val="20"/>
          <w:szCs w:val="20"/>
        </w:rPr>
        <w:t>Апл</w:t>
      </w:r>
      <w:proofErr w:type="spellEnd"/>
      <w:r w:rsidRPr="00917775">
        <w:rPr>
          <w:sz w:val="20"/>
          <w:szCs w:val="20"/>
        </w:rPr>
        <w:t xml:space="preserve"> = </w:t>
      </w:r>
      <w:proofErr w:type="spellStart"/>
      <w:r w:rsidRPr="00917775">
        <w:rPr>
          <w:sz w:val="20"/>
          <w:szCs w:val="20"/>
        </w:rPr>
        <w:t>Ап</w:t>
      </w:r>
      <w:proofErr w:type="spellEnd"/>
      <w:r w:rsidRPr="00917775">
        <w:rPr>
          <w:sz w:val="20"/>
          <w:szCs w:val="20"/>
        </w:rPr>
        <w:t xml:space="preserve"> + </w:t>
      </w:r>
      <w:proofErr w:type="spellStart"/>
      <w:r w:rsidRPr="00917775">
        <w:rPr>
          <w:sz w:val="20"/>
          <w:szCs w:val="20"/>
        </w:rPr>
        <w:t>Инф</w:t>
      </w:r>
      <w:proofErr w:type="spellEnd"/>
      <w:r w:rsidRPr="00917775">
        <w:rPr>
          <w:sz w:val="20"/>
          <w:szCs w:val="20"/>
        </w:rPr>
        <w:t>, где: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  <w:proofErr w:type="spellStart"/>
      <w:r w:rsidRPr="00917775">
        <w:rPr>
          <w:sz w:val="20"/>
          <w:szCs w:val="20"/>
        </w:rPr>
        <w:t>Ап</w:t>
      </w:r>
      <w:proofErr w:type="spellEnd"/>
      <w:r w:rsidRPr="00917775">
        <w:rPr>
          <w:sz w:val="20"/>
          <w:szCs w:val="20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  <w:proofErr w:type="spellStart"/>
      <w:r w:rsidRPr="00917775">
        <w:rPr>
          <w:sz w:val="20"/>
          <w:szCs w:val="20"/>
        </w:rPr>
        <w:t>Инф</w:t>
      </w:r>
      <w:proofErr w:type="spellEnd"/>
      <w:r w:rsidRPr="00917775">
        <w:rPr>
          <w:sz w:val="20"/>
          <w:szCs w:val="20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jc w:val="both"/>
        <w:rPr>
          <w:sz w:val="20"/>
          <w:szCs w:val="20"/>
        </w:rPr>
      </w:pPr>
    </w:p>
    <w:p w:rsidR="00917775" w:rsidRPr="00917775" w:rsidRDefault="00917775" w:rsidP="00917775">
      <w:pPr>
        <w:rPr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DB61C6" w:rsidP="00DB61C6">
      <w:pPr>
        <w:pStyle w:val="Style5"/>
        <w:widowControl/>
        <w:spacing w:line="276" w:lineRule="auto"/>
        <w:jc w:val="center"/>
        <w:rPr>
          <w:rStyle w:val="FontStyle12"/>
          <w:sz w:val="20"/>
          <w:szCs w:val="20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857750" cy="6076950"/>
            <wp:effectExtent l="19050" t="0" r="0" b="0"/>
            <wp:docPr id="1" name="Рисунок 1" descr="Я горжусь тобой, страна! по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горжусь тобой, страна! пос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C117D5" w:rsidRPr="00917775" w:rsidRDefault="00C117D5" w:rsidP="00C117D5">
      <w:pPr>
        <w:spacing w:line="276" w:lineRule="auto"/>
        <w:rPr>
          <w:sz w:val="20"/>
          <w:szCs w:val="20"/>
        </w:rPr>
      </w:pPr>
    </w:p>
    <w:p w:rsidR="009D3BDE" w:rsidRPr="00917775" w:rsidRDefault="009D3BDE">
      <w:pPr>
        <w:rPr>
          <w:sz w:val="20"/>
          <w:szCs w:val="20"/>
        </w:rPr>
      </w:pPr>
    </w:p>
    <w:sectPr w:rsidR="009D3BDE" w:rsidRPr="00917775" w:rsidSect="00C11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9A"/>
    <w:rsid w:val="0006408E"/>
    <w:rsid w:val="002624C5"/>
    <w:rsid w:val="00294802"/>
    <w:rsid w:val="002E32A3"/>
    <w:rsid w:val="00457A3A"/>
    <w:rsid w:val="005042E4"/>
    <w:rsid w:val="006642D4"/>
    <w:rsid w:val="0069071D"/>
    <w:rsid w:val="007D5307"/>
    <w:rsid w:val="00917775"/>
    <w:rsid w:val="009226F1"/>
    <w:rsid w:val="009D3BDE"/>
    <w:rsid w:val="00A00CA4"/>
    <w:rsid w:val="00B04DA7"/>
    <w:rsid w:val="00B16933"/>
    <w:rsid w:val="00BD1E91"/>
    <w:rsid w:val="00C117D5"/>
    <w:rsid w:val="00C2349A"/>
    <w:rsid w:val="00CE2600"/>
    <w:rsid w:val="00DB61C6"/>
    <w:rsid w:val="00E00414"/>
    <w:rsid w:val="00E53BD8"/>
    <w:rsid w:val="00E6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9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2349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2349A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C2349A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23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2349A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C2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23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C2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C234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23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349A"/>
    <w:pPr>
      <w:spacing w:before="100" w:beforeAutospacing="1" w:after="115"/>
    </w:pPr>
    <w:rPr>
      <w:color w:val="000000"/>
    </w:rPr>
  </w:style>
  <w:style w:type="paragraph" w:customStyle="1" w:styleId="a9">
    <w:name w:val="Комментарий"/>
    <w:basedOn w:val="a"/>
    <w:next w:val="a"/>
    <w:rsid w:val="00C2349A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a">
    <w:name w:val="Цветовое выделение"/>
    <w:rsid w:val="00C2349A"/>
    <w:rPr>
      <w:b/>
      <w:bCs/>
      <w:color w:val="000080"/>
    </w:rPr>
  </w:style>
  <w:style w:type="character" w:customStyle="1" w:styleId="ab">
    <w:name w:val="Гипертекстовая ссылка"/>
    <w:basedOn w:val="aa"/>
    <w:rsid w:val="00C2349A"/>
    <w:rPr>
      <w:color w:val="008000"/>
    </w:rPr>
  </w:style>
  <w:style w:type="paragraph" w:styleId="ac">
    <w:name w:val="No Spacing"/>
    <w:uiPriority w:val="1"/>
    <w:qFormat/>
    <w:rsid w:val="00C23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41"/>
    <w:locked/>
    <w:rsid w:val="00C23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C2349A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234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04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7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17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7D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C117D5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C117D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117D5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C117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117D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DC90FEFE44173858017F548F8AE39849378898301EECD041E1758910BC83O0T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1FDAC588F7A61C6856DC90FEFE44173858027F5F898AE39849378898O3T0G" TargetMode="External"/><Relationship Id="rId5" Type="http://schemas.openxmlformats.org/officeDocument/2006/relationships/hyperlink" Target="consultantplus://offline/ref=AA1FDAC588F7A61C6856DC90FEFE44173858087A5E838AE39849378898301EECD041E1758910BB87O0T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2017-07-06T10:32:00Z</cp:lastPrinted>
  <dcterms:created xsi:type="dcterms:W3CDTF">2017-05-18T09:15:00Z</dcterms:created>
  <dcterms:modified xsi:type="dcterms:W3CDTF">2017-07-25T14:39:00Z</dcterms:modified>
</cp:coreProperties>
</file>